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28.png" ContentType="image/png"/>
  <Override PartName="/word/media/rId83.png" ContentType="image/png"/>
  <Override PartName="/word/media/rId61.png" ContentType="image/png"/>
  <Override PartName="/word/media/rId32.png" ContentType="image/png"/>
  <Override PartName="/word/media/rId30.png" ContentType="image/png"/>
  <Override PartName="/word/media/rId94.png" ContentType="image/png"/>
  <Override PartName="/word/media/rId96.png" ContentType="image/png"/>
  <Override PartName="/word/media/rId29.png" ContentType="image/png"/>
  <Override PartName="/word/media/rId95.png" ContentType="image/png"/>
  <Override PartName="/word/media/rId127.png" ContentType="image/png"/>
  <Override PartName="/word/media/rId129.png" ContentType="image/png"/>
  <Override PartName="/word/media/rId130.png" ContentType="image/png"/>
  <Override PartName="/word/media/rId134.png" ContentType="image/png"/>
  <Override PartName="/word/media/rId140.png" ContentType="image/png"/>
  <Override PartName="/word/media/rId138.png" ContentType="image/png"/>
  <Override PartName="/word/media/rId132.png" ContentType="image/png"/>
  <Override PartName="/word/media/rId136.png" ContentType="image/png"/>
  <Override PartName="/word/media/rId33.png" ContentType="image/png"/>
  <Override PartName="/word/media/rId64.png" ContentType="image/png"/>
  <Override PartName="/word/media/rId31.png" ContentType="image/png"/>
  <Override PartName="/word/media/rId62.png" ContentType="image/png"/>
  <Override PartName="/word/media/rId27.png" ContentType="image/png"/>
  <Override PartName="/word/media/rId82.png" ContentType="image/png"/>
  <Override PartName="/word/media/rId8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Luettelo kuvaajista ja kaavioista</w:t>
      </w:r>
    </w:p>
    <w:p>
      <w:pPr>
        <w:pStyle w:val="BodyText"/>
      </w:pPr>
      <w:r>
        <w:t xml:space="preserve">Koska hyvää tapaa ei näytä olevan, täytyy tehdä lista Wordilla.</w:t>
      </w:r>
      <w:r>
        <w:t xml:space="preserve"> </w:t>
      </w:r>
      <w:r>
        <w:t xml:space="preserve">1. Kuvateksti alkamaan pisteellä ja välillä markdown-tekstiin</w:t>
      </w:r>
      <w:r>
        <w:t xml:space="preserve"> </w:t>
      </w:r>
      <w:r>
        <w:t xml:space="preserve">2. Wordissä valikosta Insert -&gt; Caption…</w:t>
      </w:r>
      <w:r>
        <w:t xml:space="preserve"> </w:t>
      </w:r>
      <w:r>
        <w:t xml:space="preserve">3. Label -kenttään</w:t>
      </w:r>
      <w:r>
        <w:t xml:space="preserve"> </w:t>
      </w:r>
      <w:r>
        <w:t xml:space="preserve">“</w:t>
      </w:r>
      <w:r>
        <w:t xml:space="preserve">Kuva</w:t>
      </w:r>
      <w:r>
        <w:t xml:space="preserve">”</w:t>
      </w:r>
      <w:r>
        <w:t xml:space="preserve"> </w:t>
      </w:r>
      <w:r>
        <w:t xml:space="preserve">ja OK</w:t>
      </w:r>
      <w:r>
        <w:t xml:space="preserve"> </w:t>
      </w:r>
      <w:r>
        <w:t xml:space="preserve">4. Rivinvaihto pois</w:t>
      </w:r>
      <w:r>
        <w:t xml:space="preserve"> </w:t>
      </w:r>
      <w:r>
        <w:t xml:space="preserve">5. Toistetaan 2. - 4. joka kuvalle (vastaavasti kuvioille myös)</w:t>
      </w:r>
      <w:r>
        <w:t xml:space="preserve"> </w:t>
      </w:r>
      <w:r>
        <w:t xml:space="preserve">6. Valikosta Insert -&gt; Index and Tables…</w:t>
      </w:r>
      <w:r>
        <w:t xml:space="preserve"> </w:t>
      </w:r>
      <w:r>
        <w:t xml:space="preserve">7.</w:t>
      </w:r>
      <w:r>
        <w:t xml:space="preserve"> </w:t>
      </w:r>
      <w:r>
        <w:t xml:space="preserve">“</w:t>
      </w:r>
      <w:r>
        <w:t xml:space="preserve">Caption label</w:t>
      </w:r>
      <w:r>
        <w:t xml:space="preserve">”</w:t>
      </w:r>
      <w:r>
        <w:t xml:space="preserve"> </w:t>
      </w:r>
      <w:r>
        <w:t xml:space="preserve">=</w:t>
      </w:r>
      <w:r>
        <w:t xml:space="preserve"> </w:t>
      </w:r>
      <w:r>
        <w:t xml:space="preserve">“</w:t>
      </w:r>
      <w:r>
        <w:t xml:space="preserve">Kuva</w:t>
      </w:r>
      <w:r>
        <w:t xml:space="preserve">”</w:t>
      </w:r>
      <w:r>
        <w:t xml:space="preserve"> </w:t>
      </w:r>
      <w:r>
        <w:t xml:space="preserve">ja OK (vastaavasti kuvioille myös)</w:t>
      </w:r>
    </w:p>
    <w:p>
      <w:pPr>
        <w:pStyle w:val="BodyText"/>
      </w:pPr>
      <w:r>
        <w:t xml:space="preserve">Lyhenteet ja termit</w:t>
      </w:r>
    </w:p>
    <w:p>
      <w:pPr>
        <w:pStyle w:val="Heading1"/>
      </w:pPr>
      <w:bookmarkStart w:id="21" w:name="johdanto"/>
      <w:bookmarkEnd w:id="21"/>
      <w:r>
        <w:t xml:space="preserve">JOHDANTO</w:t>
      </w:r>
    </w:p>
    <w:p>
      <w:pPr>
        <w:pStyle w:val="FirstParagraph"/>
      </w:pPr>
      <w:r>
        <w:rPr>
          <w:i/>
        </w:rPr>
        <w:t xml:space="preserve">1 - 2 sivua - Kirjoitetaan kun muut luvut ovat valmiit.</w:t>
      </w:r>
    </w:p>
    <w:p>
      <w:pPr>
        <w:pStyle w:val="BodyText"/>
      </w:pPr>
      <w:r>
        <w:rPr>
          <w:i/>
        </w:rPr>
        <w:t xml:space="preserve">A recent article by</w:t>
      </w:r>
      <w:r>
        <w:rPr>
          <w:i/>
        </w:rPr>
        <w:t xml:space="preserve"> </w:t>
      </w:r>
      <w:hyperlink r:id="rId22">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Kuviot:</w:t>
      </w:r>
      <w:r>
        <w:t xml:space="preserve"> </w:t>
      </w:r>
      <w:r>
        <w:t xml:space="preserve">Kuvio 1. Haastattelukohtaisten ja koko haastatteluaineiston yhteenlaskettujen koodien havaintojen määrien kaaviot</w:t>
      </w:r>
      <w:r>
        <w:t xml:space="preserve"> </w:t>
      </w:r>
      <w:r>
        <w:t xml:space="preserve">Kuvio 2. Alikategorioiden koodien määrien kaaviot kategorioittain</w:t>
      </w:r>
      <w:r>
        <w:t xml:space="preserve"> </w:t>
      </w:r>
      <w:r>
        <w:t xml:space="preserve">Kuvio 3: Havaintojen määrien jakautuminen haastatteluissa kategorioittain</w:t>
      </w:r>
    </w:p>
    <w:p>
      <w:pPr>
        <w:pStyle w:val="Heading1"/>
      </w:pPr>
      <w:bookmarkStart w:id="23" w:name="aiotn-tausta"/>
      <w:bookmarkEnd w:id="23"/>
      <w:r>
        <w:t xml:space="preserve">AIOT:N TAUSTA</w:t>
      </w:r>
    </w:p>
    <w:p>
      <w:pPr>
        <w:pStyle w:val="FirstParagraph"/>
      </w:pPr>
      <w:r>
        <w:t xml:space="preserve">Tässä luvussa kuvaillaan kasvintuotannon IoT:n taustaa, millaisista osailmiöistä se koostuu ja mitä kasvintuotannon IoT:stä on julkaistu.</w:t>
      </w:r>
      <w:r>
        <w:t xml:space="preserve"> </w:t>
      </w:r>
      <w:r>
        <w:t xml:space="preserve">Ensin tutustutaan osailmiöhin IoT, IIoT, AIoT ja kasvintuotanto, joiden määrittelyä, taustaa, historiaa ja nykytilaa kuvaillaan pintapuolisesti. IoT:iin liittyviä ilmiöitä IIoT sekä AIoT kuvaillaan myös pintapuolisesti ja osoitetaan miten ne liittyvät kasvintuotannon IoT:iin.</w:t>
      </w:r>
    </w:p>
    <w:p>
      <w:pPr>
        <w:pStyle w:val="Heading2"/>
      </w:pPr>
      <w:bookmarkStart w:id="24" w:name="kasvintuotanon-taustaa"/>
      <w:bookmarkEnd w:id="24"/>
      <w:r>
        <w:t xml:space="preserve">Kasvintuotanon taustaa</w:t>
      </w:r>
    </w:p>
    <w:p>
      <w:pPr>
        <w:pStyle w:val="FirstParagraph"/>
      </w:pPr>
      <w:r>
        <w:rPr>
          <w:i/>
        </w:rPr>
        <w:t xml:space="preserve">Tähän maatalouden vallankumoukset, nykytilanteeseen johtavat agroteknologian kehityspolut</w:t>
      </w:r>
    </w:p>
    <w:p>
      <w:pPr>
        <w:pStyle w:val="BodyText"/>
      </w:pPr>
      <w:r>
        <w:rPr>
          <w:i/>
        </w:rPr>
        <w:t xml:space="preserve">Taustaa Ag3.0:sta creutzbergAgricultureNewParadigm2015 = NuffieldCanada_Report_Creutzberg_FINAL.pdf</w:t>
      </w:r>
    </w:p>
    <w:p>
      <w:pPr>
        <w:pStyle w:val="BodyText"/>
      </w:pPr>
      <w:r>
        <w:rPr>
          <w:i/>
        </w:rPr>
        <w:t xml:space="preserve">Muistiinpanoja Wikipediasta:</w:t>
      </w:r>
    </w:p>
    <w:p>
      <w:pPr>
        <w:pStyle w:val="BodyText"/>
      </w:pPr>
      <w:r>
        <w:rPr>
          <w:i/>
        </w:rPr>
        <w:t xml:space="preserve">Maatalouden vallankumous</w:t>
      </w:r>
    </w:p>
    <w:p>
      <w:pPr>
        <w:pStyle w:val="BodyText"/>
      </w:pPr>
      <w:r>
        <w:rPr>
          <w:i/>
        </w:rPr>
        <w:t xml:space="preserve">https://fi.wikipedia.org/wiki/Maatalouden_vallankumous</w:t>
      </w:r>
    </w:p>
    <w:p>
      <w:pPr>
        <w:pStyle w:val="Compact"/>
        <w:numPr>
          <w:numId w:val="1001"/>
          <w:ilvl w:val="0"/>
        </w:numPr>
      </w:pPr>
      <w:r>
        <w:t xml:space="preserve">Neoliittinen vallankumous</w:t>
      </w:r>
      <w:r>
        <w:t xml:space="preserve"> </w:t>
      </w:r>
      <w:r>
        <w:t xml:space="preserve">Maanviljelyn alku ja leviäminen</w:t>
      </w:r>
    </w:p>
    <w:p>
      <w:pPr>
        <w:pStyle w:val="Compact"/>
        <w:numPr>
          <w:numId w:val="1002"/>
          <w:ilvl w:val="0"/>
        </w:numPr>
      </w:pPr>
      <w:r>
        <w:t xml:space="preserve">11000–8500 eaa.</w:t>
      </w:r>
    </w:p>
    <w:p>
      <w:pPr>
        <w:pStyle w:val="Compact"/>
        <w:numPr>
          <w:numId w:val="1003"/>
          <w:ilvl w:val="0"/>
        </w:numPr>
      </w:pPr>
      <w:r>
        <w:t xml:space="preserve">Englannin maatalouden vallankumous</w:t>
      </w:r>
    </w:p>
    <w:p>
      <w:pPr>
        <w:pStyle w:val="Compact"/>
        <w:numPr>
          <w:numId w:val="1004"/>
          <w:ilvl w:val="0"/>
        </w:numPr>
      </w:pPr>
      <w:r>
        <w:t xml:space="preserve">1690–1800 jaa.</w:t>
      </w:r>
      <w:r>
        <w:t xml:space="preserve"> </w:t>
      </w:r>
      <w:r>
        <w:t xml:space="preserve">https://fi.wikipedia.org/wiki/Englannin_maatalouden_vallankumous</w:t>
      </w:r>
    </w:p>
    <w:p>
      <w:pPr>
        <w:pStyle w:val="FirstParagraph"/>
      </w:pPr>
      <w:r>
        <w:t xml:space="preserve">Maanviljely tehostui huomattavasti useiden sosiaalisten, taloudellisten ja viljelytekniikan kehityksen aiheuttamien muutosten myötä.</w:t>
      </w:r>
      <w:r>
        <w:t xml:space="preserve"> </w:t>
      </w:r>
      <w:r>
        <w:t xml:space="preserve">Teollinen vallankumous vaikutti merkittävästi maatalouskoneiden kehitykseen ja maatalouden mekanisoitumiseen, jolloin tuotanto tehostui huomattavasti.</w:t>
      </w:r>
    </w:p>
    <w:p>
      <w:pPr>
        <w:pStyle w:val="SourceCode"/>
      </w:pPr>
      <w:r>
        <w:rPr>
          <w:rStyle w:val="VerbatimChar"/>
        </w:rPr>
        <w:t xml:space="preserve">Kero, Reino ja Kujanen, Hannu (toim.): ”Heikkonen, Esko Maatalouden tuotantotekniikan kehitys keskiajalta 1800-luvun puoliväliin”, Kivikirveestä tietotekniikkaan, tekniikan sosiaalihistoriaa kivikaudesta nykypäivään, s. 180-186. Turku: Turun yliopiston historian laitos, 1989. ISBN 951-880-296-3.</w:t>
      </w:r>
    </w:p>
    <w:p>
      <w:pPr>
        <w:pStyle w:val="Compact"/>
        <w:numPr>
          <w:numId w:val="1005"/>
          <w:ilvl w:val="0"/>
        </w:numPr>
      </w:pPr>
      <w:r>
        <w:t xml:space="preserve">Vihreä vallankumous</w:t>
      </w:r>
    </w:p>
    <w:p>
      <w:pPr>
        <w:pStyle w:val="Compact"/>
        <w:numPr>
          <w:numId w:val="1006"/>
          <w:ilvl w:val="0"/>
        </w:numPr>
      </w:pPr>
      <w:r>
        <w:t xml:space="preserve">1960–1985</w:t>
      </w:r>
      <w:r>
        <w:t xml:space="preserve"> </w:t>
      </w:r>
      <w:r>
        <w:t xml:space="preserve">https://fi.wikipedia.org/wiki/Vihreä_vallankumous</w:t>
      </w:r>
    </w:p>
    <w:p>
      <w:pPr>
        <w:pStyle w:val="FirstParagraph"/>
      </w:pPr>
      <w:r>
        <w:t xml:space="preserve">Kehittyneissä maissa viljojen sadot kaksinkertaistuivat ja maailmanlaajuisesti kolminkertaistuivat.</w:t>
      </w:r>
    </w:p>
    <w:p>
      <w:pPr>
        <w:pStyle w:val="BodyText"/>
      </w:pPr>
      <w:r>
        <w:t xml:space="preserve">Vihreä vallankumous muunsi maanviljelyn luomuviljelystä runsaasti ulkoisia panostuksia vaativaksi tehomaanviljelyksi tai teolliseksi maanviljelyksi.</w:t>
      </w:r>
    </w:p>
    <w:p>
      <w:pPr>
        <w:pStyle w:val="BodyText"/>
      </w:pPr>
      <w:r>
        <w:t xml:space="preserve">Vihreän vallankumouksen päätekniikat olivat:</w:t>
      </w:r>
      <w:r>
        <w:t xml:space="preserve"> </w:t>
      </w:r>
      <w:r>
        <w:t xml:space="preserve">uudet lajikkeet</w:t>
      </w:r>
      <w:r>
        <w:t xml:space="preserve"> </w:t>
      </w:r>
      <w:r>
        <w:t xml:space="preserve">keinokastelu</w:t>
      </w:r>
      <w:r>
        <w:t xml:space="preserve"> </w:t>
      </w:r>
      <w:r>
        <w:t xml:space="preserve">lannoitteet</w:t>
      </w:r>
      <w:r>
        <w:t xml:space="preserve"> </w:t>
      </w:r>
      <w:r>
        <w:t xml:space="preserve">torjunta-aineet (rikkakasvien, hyönteisten)</w:t>
      </w:r>
      <w:r>
        <w:t xml:space="preserve"> </w:t>
      </w:r>
      <w:r>
        <w:t xml:space="preserve">koneistuminen</w:t>
      </w:r>
    </w:p>
    <w:p>
      <w:pPr>
        <w:pStyle w:val="BodyText"/>
      </w:pPr>
      <w:r>
        <w:t xml:space="preserve">Tekniikat: pääasiassa satoisampien viljalajikkeiden (kasvinjalostus), epäorgaanisten lannoitteiden (lannoitteet), kasvitautien torjunta-aineiden (torjunta-aineet), rikkakasvien ja tuhohyönteisten torjunta-aineiden ja maanviljelyn koneistumisen (koneistuminen) avulla. (+ kosteuden säätely)</w:t>
      </w:r>
    </w:p>
    <w:p>
      <w:pPr>
        <w:pStyle w:val="BodyText"/>
      </w:pPr>
      <w:r>
        <w:t xml:space="preserve">vähemmän nälänhätää ja aliravitsemusta, mutta samalla väestö on koko ajan kasvanut, mikä on vähentänyt saavutettuja hyötyjä. Suuren väestömäärän seurauksena ympäristö kärsii monin paikoin liikakansoituksen vaikutuksista. Lannoitteiden käyttö on suuri vesistöjen kuormittaja, aiheuttaen rehevöitymistä.</w:t>
      </w:r>
    </w:p>
    <w:p>
      <w:pPr>
        <w:pStyle w:val="BodyText"/>
      </w:pPr>
      <w:r>
        <w:t xml:space="preserve">/Wikipediaa*</w:t>
      </w:r>
    </w:p>
    <w:p>
      <w:pPr>
        <w:pStyle w:val="BodyText"/>
      </w:pPr>
      <w:r>
        <w:rPr>
          <w:i/>
        </w:rPr>
        <w:t xml:space="preserve">Tähän peltokasvituotannon, puutarhatuotannon, kasvihuonetuotannon taustaa</w:t>
      </w:r>
      <w:r>
        <w:t xml:space="preserve"> </w:t>
      </w:r>
      <w:r>
        <w:rPr>
          <w:i/>
        </w:rPr>
        <w:t xml:space="preserve">oisko MTK:lla jotain, tai lukella, yleisiä määrityksiä</w:t>
      </w:r>
    </w:p>
    <w:p>
      <w:pPr>
        <w:pStyle w:val="Heading2"/>
      </w:pPr>
      <w:bookmarkStart w:id="25" w:name="esineiden-internetin-eli-internet-of-thingsin-taustaa"/>
      <w:bookmarkEnd w:id="25"/>
      <w:r>
        <w:t xml:space="preserve">Esineiden internetin eli Internet of Things:in taustaa</w:t>
      </w:r>
    </w:p>
    <w:p>
      <w:pPr>
        <w:pStyle w:val="Heading3"/>
      </w:pPr>
      <w:bookmarkStart w:id="26" w:name="yleinen-iotn-tausta"/>
      <w:bookmarkEnd w:id="26"/>
      <w:r>
        <w:t xml:space="preserve">Yleinen IoT:n tausta</w:t>
      </w:r>
    </w:p>
    <w:p>
      <w:pPr>
        <w:pStyle w:val="FirstParagraph"/>
      </w:pPr>
      <w:r>
        <w:t xml:space="preserve">Internetin kehityksen fokus on siirtymässä ihmisten välisestä kommunikaatiosta ja verkottumisesta ihmisten ja laitteiden saumattomaan integraatioon, jossa ajasta ja paikasta riippumaton yhteys keiden tahansa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(engl. Internet of Things, IoT) maailman toteuttamista. Toteutuessaan IoT-visiolla voi olla huomattavia teknologisia ja yhteiskunnallisia vaikutuksia.</w:t>
      </w:r>
      <w:r>
        <w:t xml:space="preserve"> </w:t>
      </w:r>
      <w:r>
        <w:t xml:space="preserve">(International Telecommunication Union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IoT:stä laaditut ennusteet ovat vaikuttavia: joidenkin odotusten mukaan vuoteen 2025 mennessä IoT-laitteita voisi olla käytössä jopa 100 miljardia ja globaali taloudellinen vaikutus voi olla jopa $11 biljoonaa. IoT:n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IoT:n historia ulottuu kuitenkin näitä ensimmäisiä nimenomaisia IoT:n ilmentymiä pidemmälle. RFID-tunnisteiden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jonka avulla pyrittiin erilaisten teollisuuden sulautettujen järjestelmien yhdistämiseen liiketoiminnan tietojärjestelmien, verkotettujen tiedostopalvelimien sekä älykkäiden objektien kanssa (ks. kuva __).</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27"/>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(engl. International Telecommunication Union, ITU) julkaisema suositus ITU-T Y.2060, jossa on määritelty IoT-referenssiarkkitehtuuri</w:t>
      </w:r>
      <w:r>
        <w:t xml:space="preserve"> </w:t>
      </w:r>
      <w:r>
        <w:t xml:space="preserve">(International Telecommunication Union 2012)</w:t>
      </w:r>
      <w:r>
        <w:t xml:space="preserve">.</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jotka tuovat IoT:n teolliseen, kaupalliseen ja kotitalouksien käyttöön.</w:t>
      </w:r>
      <w:r>
        <w:t xml:space="preserve"> </w:t>
      </w:r>
      <w:r>
        <w:t xml:space="preserve">(Floerkemeier, Sarma, Langheinrich, Mattern &amp; Fleisch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IoT:n kehitys ja sosiaalinen omaksunta kuten IoT:n arkkitehtuurit, yksityisyyden suoja ja turvallisuus IoT:ssä, IoT:n sovellukset, ihmisen ja objektin välinen vuorovaikutus (engl. Human-Object Interactions, HOI) ja objektien välinen vuorovaikutus (Object-Object Interactions, OOI).</w:t>
      </w:r>
      <w:r>
        <w:t xml:space="preserve"> </w:t>
      </w:r>
      <w:r>
        <w:t xml:space="preserve">(Tuntematon 2018a)</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28"/>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(engl. Cyber Physical System, CPS)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Kyberfysikaalisen järjestelmän erityistapauksen IoT:stä tekee vaatimus sekä objektien tunnistettavuudesta että globaalista yhteenkytkettävyydestä.</w:t>
      </w:r>
      <w:r>
        <w:t xml:space="preserve"> </w:t>
      </w:r>
      <w:r>
        <w:t xml:space="preserve">(Pradilla &amp; Palau 2016, s. 126–128)</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7"/>
          <w:ilvl w:val="0"/>
        </w:numPr>
      </w:pPr>
      <w:r>
        <w:rPr>
          <w:b/>
        </w:rPr>
        <w:t xml:space="preserve">Avoimuus</w:t>
      </w:r>
      <w:r>
        <w:t xml:space="preserve">, jonka avulla kolmannet osapuolet voivat kehittää rajapintoihin perustuvia uusia palveluita</w:t>
      </w:r>
    </w:p>
    <w:p>
      <w:pPr>
        <w:pStyle w:val="Compact"/>
        <w:numPr>
          <w:numId w:val="1007"/>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7"/>
          <w:ilvl w:val="0"/>
        </w:numPr>
      </w:pPr>
      <w:r>
        <w:rPr>
          <w:b/>
        </w:rPr>
        <w:t xml:space="preserve">Kompleksisuus</w:t>
      </w:r>
      <w:r>
        <w:t xml:space="preserve">, jolla materiaalien, energian ja tiedon virtaukset muodostavat yhteiskäyttöisiä verkostoja</w:t>
      </w:r>
    </w:p>
    <w:p>
      <w:pPr>
        <w:pStyle w:val="Compact"/>
        <w:numPr>
          <w:numId w:val="1007"/>
          <w:ilvl w:val="0"/>
        </w:numPr>
      </w:pPr>
      <w:r>
        <w:rPr>
          <w:b/>
        </w:rPr>
        <w:t xml:space="preserve">Yhdistetty, koostettu ekosysteemi</w:t>
      </w:r>
      <w:r>
        <w:t xml:space="preserve"> </w:t>
      </w:r>
      <w:r>
        <w:t xml:space="preserve">jossa elämän ja elinympäristön, työn, yhteisön, kulttuurin ja aineellisen tuotannon koordinoitu kehitys on IoT:n, samoin kuin kestävän kehityksen, tarkoitus</w:t>
      </w:r>
    </w:p>
    <w:p>
      <w:pPr>
        <w:pStyle w:val="Compact"/>
        <w:numPr>
          <w:numId w:val="1007"/>
          <w:ilvl w:val="0"/>
        </w:numPr>
      </w:pPr>
      <w:r>
        <w:rPr>
          <w:b/>
        </w:rPr>
        <w:t xml:space="preserve">Yhteentoimivuus</w:t>
      </w:r>
      <w:r>
        <w:t xml:space="preserve">, joka IoT-ratkaisuissa mahdollistaa yhteistoiminnan suurelle määrälle heterogeenisiä laitteita ja teknologioita</w:t>
      </w:r>
    </w:p>
    <w:p>
      <w:pPr>
        <w:pStyle w:val="Compact"/>
        <w:numPr>
          <w:numId w:val="1007"/>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7"/>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IoT:n määrittelyissä laitteiden ja verkkojen älykkyys (engl. smartness) on usein esillä. Juuri älykkyys erottaa IoT:n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IoT:n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n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29"/>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IoT:n määritelmä</w:t>
      </w:r>
    </w:p>
    <w:p>
      <w:pPr>
        <w:pStyle w:val="BodyText"/>
      </w:pPr>
      <w:r>
        <w:t xml:space="preserve">IoT:n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IoT:n toimintaan. Tämän takia tässä opinnäytetyössä suositaan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kuten IoT-ratkaisuissa yleensä,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(engl. Quality of Service, QoS)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IoT-referenssiarkkitehtuurin osana arkkitehtuurin referenssimallia,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0"/>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yleisempää palvelukeskeisen arkkitehtuurimallin (engl. Service Oriented Arcrhitecture, SOA)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1"/>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IoT:n keskittyessä tietoliikenneverkkojen palveluiden, tosiaikaisten tietojärjestelmien ja langattomien anturi- ja aktuaattoriverkkojen teknologioihin (engl. Wireless Sensor and Actuator Network, WSAN).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IoT:n ja pilvipalveluiden yhteenliittäminen, mutta se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IoT:n datan 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2"/>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Langattomat anturi- ja aktuaattoriverkot (engl. Wireless Sensor and Actuator Network, WSAN) ovat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viestintäratkaisuja ovat muun muassa matkapuhelinverkot (3G, 4G, CDMA, jne.), RFID, IEEE 802.11 (WLAN), IEEE 802.15.4 (ZigBee), Near Field Communication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(Tao et al. 2016)</w:t>
      </w:r>
      <w:r>
        <w:t xml:space="preserve">.</w:t>
      </w:r>
    </w:p>
    <w:p>
      <w:pPr>
        <w:pStyle w:val="FigureWithCaption"/>
      </w:pPr>
      <w:r>
        <w:drawing>
          <wp:inline>
            <wp:extent cx="5579999" cy="5576075"/>
            <wp:effectExtent b="0" l="0" r="0" t="0"/>
            <wp:docPr descr=". Keskeisimmät 54 IoT:n sovellusta Smith et al. (2012) mukaan, ks. Tao et al. (2016)" title="Keskeisimmät 54 IoT: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3"/>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joissa laitteet voivat liittyä ja poistua tietoliikenneverkoista dynaamisesti kuten ajoneuvojen hallintajärjestelmissä.</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antaa huomattavia mahdollisuuksia IoT-sovelluksille, mutta samalla se lisää järjestelmien hyökkäyspinta-alaa ja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myös olla suunniteltu näihin prosesseihin sopiviksi ja monimutkaiset operatiiviset teknologiat vaikeuttavat vankan IoT-tietoturva-arkkitehtuurin suunnittelua.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voineet osana liiketoimintaansa tuottaa käyttäjilleen muun muassa kohdennettua mainontaa. Älykkäät IoT-laitteet kuitenkin tuottavat käyttäjistä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onnistunut kaupallistaminen turvallisesti ja huolehtien yksityisyyden suojasta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IoT:n maailman muodostumista, jolloin älykkäiden objektien ja niiden ympäristön sekä objektien ja ihmisten väliset suhteet tiivistyvät. IoT:n kaikkialle sulautuneen,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IoT:n potentiaaliset vaikutukset ovat huomattavat. Sen laajentumisesta ja markkina-arvosta on esitetty useita optimistisia ja jopa fantastisia ennusteita, mutta niiden saavuttamisen tiellä voi olla vaikutusten kanssa yhtä huomattavia haasteita. Ennusteiden toteutumiseksi tarvitaan monia innovaatioita ja huomattavaa edistystä useilla alueilla, erityisesti tietoturvan, yksityisyyden suojan, yhteenliitettävyyden ja standardisaation, säännöstelyn ja kehittyvien talouksien osallistavuuden alueilla. Tämän lisäksi IoT:n kasvun vauhdittamiseksi tarvittaisiin yhteistoimintaa ja tiedonjakoa paitsi kasvuyritysten, myös johtavien teknologiayritysten ja moninaisten sidosryhmien kesken. Valtiollisten toimijoiden strategiat IoT:n suhteen ovat kehittyneet ja IoT:n tutkimukseen on panostettu investointien lisäännyttyä selkeästi. Parhaiden ja tehokkaimpien ratkaisuiden löytämiseksi vaaditaan kuitenkin vielä paljon työtä.</w:t>
      </w:r>
      <w:r>
        <w:t xml:space="preserve"> </w:t>
      </w:r>
      <w:r>
        <w:t xml:space="preserve">(Khodadadi, Dastjerdi &amp; Buyya 2016, s. 6; Rose, Eldridge &amp; Chapin 2015, s. 69)</w:t>
      </w:r>
    </w:p>
    <w:p>
      <w:pPr>
        <w:pStyle w:val="Heading3"/>
      </w:pPr>
      <w:bookmarkStart w:id="34" w:name="teollisuuden-esineiden-internetin-eli-industrial-internet-of-thingsin-taustaa"/>
      <w:bookmarkEnd w:id="34"/>
      <w:r>
        <w:t xml:space="preserve">Teollisuuden esineiden Internetin eli Industrial Internet of Things:in taustaa</w:t>
      </w:r>
    </w:p>
    <w:p>
      <w:pPr>
        <w:pStyle w:val="FirstParagraph"/>
      </w:pPr>
      <w:r>
        <w:rPr>
          <w:i/>
        </w:rPr>
        <w:t xml:space="preserve">Tähän kuvaus miten IIoT on osa IoTtä…</w:t>
      </w:r>
    </w:p>
    <w:p>
      <w:pPr>
        <w:pStyle w:val="BodyText"/>
      </w:pPr>
      <w:r>
        <w:t xml:space="preserve">Siinä missä IoT:n sovellusalueet ovat moninaiset kuten terveydenhoito, liikenne, kodin automaatio jne. niin teollinen esineiden internet (engl. Industrial Internet of Things, IIoT) keskittyy teollisuuden sovelluksiin. Samoin kuin IoT:n sovelluksissa,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koostuu älykkäiden tuotantokoneiden, tehtaiden ja valmistustoimien verkottuneista järjestelmistä, jotka perustuvat avoimiin ja standardoituihin internetin ja pilvipalveluiden teknologioihin ja jotka mahdollistavat yhteydet laitteisiin ja niiden tuottamaan tietoon. Tämä mahdollistaa massadatan käsittelyn edistyneen data-analytiikan teknologioilla sekä mobiiliteknologioiden sovellukset lisäarvon tuottamiseksi. Näiden avulla pyritään tuotannon tehostamisen sekä turvallisuuden ja tuottavuuden parantamiseen, kyberturvallisuuden lisäämiseen ja päästöjen vähentämiseen.</w:t>
      </w:r>
      <w:r>
        <w:t xml:space="preserve"> </w:t>
      </w:r>
      <w:r>
        <w:t xml:space="preserve">(Schneider Electric 2015, s. 1)</w:t>
      </w:r>
    </w:p>
    <w:p>
      <w:pPr>
        <w:pStyle w:val="BodyText"/>
      </w:pPr>
      <w:r>
        <w:t xml:space="preserve">IIoT-teknologiat kustannustehokkaiden antureiden, helposti yhdistettävien pilvipalveluiden ja data-analytiikan avulla tulevat mahdollistamaan älykkäiden verkottuneiden tuotantokoneiden ja -välineiden yhteenliitettävyyden yritystoiminnan kanssa. Tämä mahdollistaa joustavamman, tehokkaamman ja tuottavammman tuotannon. Tuotantokoneiden yhteyksien lisäksi työntekijöiden mobiililaitteiden, data-analytiikan ja lisätyn todellisuuden sovelluksien sekä läpinäkyvän liitettävyyden käyttö tulee lisäämään tuottavuutta.</w:t>
      </w:r>
      <w:r>
        <w:t xml:space="preserve"> </w:t>
      </w:r>
      <w:r>
        <w:t xml:space="preserve">(Schneider Electric 2015, s. 2–3)</w:t>
      </w:r>
    </w:p>
    <w:p>
      <w:pPr>
        <w:pStyle w:val="BodyText"/>
      </w:pPr>
      <w:r>
        <w:t xml:space="preserve">Teollisuudenssa IIoT-ratkaisuiden laajan omaksumisen tiellä on vielä useita avoimia haasteita, joista huomattavimpia ovat:</w:t>
      </w:r>
      <w:r>
        <w:t xml:space="preserve"> </w:t>
      </w:r>
      <w:r>
        <w:t xml:space="preserve">(Schneider Electric 2015, s. 5–6)</w:t>
      </w:r>
    </w:p>
    <w:p>
      <w:pPr>
        <w:pStyle w:val="Compact"/>
        <w:numPr>
          <w:numId w:val="1008"/>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8"/>
          <w:ilvl w:val="0"/>
        </w:numPr>
      </w:pPr>
      <w:r>
        <w:t xml:space="preserve">Kyberturvallisuuden lähtökohtainen suunnittelu tuotanto- ja automaatiojärjestelmien sekä laitteiden</w:t>
      </w:r>
      <w:r>
        <w:t xml:space="preserve"> </w:t>
      </w:r>
      <w:r>
        <w:t xml:space="preserve">“</w:t>
      </w:r>
      <w:r>
        <w:t xml:space="preserve">sisään</w:t>
      </w:r>
      <w:r>
        <w:t xml:space="preserve">”</w:t>
      </w:r>
      <w:r>
        <w:t xml:space="preserve"> </w:t>
      </w:r>
      <w:r>
        <w:t xml:space="preserve">sekä teollisuuden kyberturvallisuusstandardien kehittäminen suoritettavaksi turvallisuussertifikaatiksi muiden turvallisuusstandardien tapaan</w:t>
      </w:r>
    </w:p>
    <w:p>
      <w:pPr>
        <w:pStyle w:val="Compact"/>
        <w:numPr>
          <w:numId w:val="1008"/>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Perinteiset monoliittiset, yhden laitteistotoimittajan hierarkiset arkkitehtuurit eivät enää ole käyttökelpoisia IIoT-ajassa. IIoT-järjestelmien käyttöönoton myötä järjestelmäarkkitehtuurit tulevat sulauttamaan tuotantoteknologian (engl. operations technology, OT) tietotekniikan (engl. Information technology, IT) kanssa. Tällöin järjestelmäarkkitehtuurit tulevat muuttumaan automaatiohierarkialtaan matalammiksi ja informaatiovetoisiksi. Koska IIoT:n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IIoT:n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perinteisen automaatiojärjestelmien tekniset rajoitukset.</w:t>
      </w:r>
      <w:r>
        <w:t xml:space="preserve"> </w:t>
      </w:r>
      <w:r>
        <w:t xml:space="preserve">(Schneider Electric 2015, s. 13)</w:t>
      </w:r>
    </w:p>
    <w:p>
      <w:pPr>
        <w:pStyle w:val="BodyText"/>
      </w:pPr>
      <w:r>
        <w:t xml:space="preserve">IIoT:n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p>
    <w:p>
      <w:pPr>
        <w:pStyle w:val="BodyText"/>
      </w:pPr>
      <w:r>
        <w:t xml:space="preserve">koneet voivat suorittaa tiettyjä tehtäviä kuten datan keruuta ja viestintää ihmisiä tarkemmin, mikä on lisännyt IIoT:n omaksuntaa</w:t>
      </w:r>
    </w:p>
    <w:p>
      <w:pPr>
        <w:pStyle w:val="BodyText"/>
      </w:pPr>
      <w:r>
        <w:t xml:space="preserve">Koneiden välisen viestinnän (engl. Machine to Machine, M2M), massadatan (engl. Big Data) analytiikan ja koneoppimisen teknologiat ovat keskeisiä IIoT-määrittelyn osia.</w:t>
      </w:r>
    </w:p>
    <w:p>
      <w:pPr>
        <w:pStyle w:val="BodyText"/>
      </w:pPr>
      <w:r>
        <w:t xml:space="preserve">Tuotettua dataa voidaan käyttää aikaisempaa nopeampaan ongelmanratkaisuun, mahdollistaen sekä ajallisia että rahallisia säästöjä. Valmistusteollisuuden yritys voi käyttää IIoT:tä tuotantoketjun tehokkaaseen seurantaan ja hallinnointiin, laaduntarkkailuun ja -varmistukseen sekä yleiseen energiatehokkuuden parantamiseen.</w:t>
      </w:r>
      <w:r>
        <w:t xml:space="preserve"> </w:t>
      </w:r>
      <w:r>
        <w:t xml:space="preserve">(Khodadadi, Dastjerdi &amp; Buyya 2016, s. 5)</w:t>
      </w:r>
    </w:p>
    <w:p>
      <w:pPr>
        <w:pStyle w:val="Heading3"/>
      </w:pPr>
      <w:bookmarkStart w:id="35" w:name="maatalouden-esineiden-internetin-eli-agricultural-internet-of-thingsin-taustaa"/>
      <w:bookmarkEnd w:id="35"/>
      <w:r>
        <w:t xml:space="preserve">Maatalouden esineiden Internetin eli Agricultural Internet of Things:in taustaa</w:t>
      </w:r>
    </w:p>
    <w:p>
      <w:pPr>
        <w:pStyle w:val="FirstParagraph"/>
      </w:pPr>
      <w:r>
        <w:rPr>
          <w:i/>
        </w:rPr>
        <w:t xml:space="preserve">…ja miten AIoT on osa IIoTtä.</w:t>
      </w:r>
    </w:p>
    <w:p>
      <w:pPr>
        <w:pStyle w:val="BodyText"/>
      </w:pPr>
      <w:r>
        <w:rPr>
          <w:i/>
        </w:rPr>
        <w:t xml:space="preserve">isot AIoT-järjestelmäjulkaisut vuonna 2015</w:t>
      </w:r>
    </w:p>
    <w:p>
      <w:pPr>
        <w:pStyle w:val="BodyText"/>
      </w:pPr>
      <w:r>
        <w:t xml:space="preserve">http://www.fao.org/3/a-i6972e.pdf s.81 Application of the Internet of Things in Agriculture - Case study</w:t>
      </w:r>
    </w:p>
    <w:p>
      <w:pPr>
        <w:pStyle w:val="BodyText"/>
      </w:pPr>
      <w:r>
        <w:rPr>
          <w:i/>
        </w:rPr>
        <w:t xml:space="preserve">sovelluksia: verdouwInternetThingsAgriculture2016a</w:t>
      </w:r>
    </w:p>
    <w:p>
      <w:pPr>
        <w:pStyle w:val="BodyText"/>
      </w:pPr>
      <w:r>
        <w:t xml:space="preserve">http://www.fao.org/search/en/?cx=018170620143701104933%3Aqq82jsfba7w&amp;q=internet+of+thigs&amp;cof=FORID%3A9&amp;siteurl=www.fao.org%2Fsustainable-development-goals%2Fen%2F&amp;ref=www.fao.org%2Ffaostat%2Fen%2F&amp;ss=7619j5069331j18</w:t>
      </w:r>
    </w:p>
    <w:p>
      <w:pPr>
        <w:pStyle w:val="BodyText"/>
      </w:pPr>
      <w:r>
        <w:rPr>
          <w:i/>
        </w:rPr>
        <w:t xml:space="preserve">Tao et al. - 2.3.2. Smart agriculture - In traditional agriculture, field information is obtained primarily through manual measuring experience or judgment, it takes lots of labor power and the data accuracy is low [11]. Nowadays with the help of IoT, the atmospheric, soil, and other information can be collected in real time and accurately for scientific predictions, precise control, scientific cultivation by using wireless sensor networks technology. Then operation will be performed to improve the efficiency and quality of agricultural production. For examples, by controlling micro-climate conditions, it will be possible to maximize the production of fruits and vegetables, as well as their qualities, and by monitoring soil moisture and trunk diameter in vineyards grape garden owners can control the amount of sugar in grapes and grapevine health. Moreover, IoT can be used in compost to enhance the control of humidity and temperature levels in alfalfa, hay, straw, etc. to prevent fungus and other microbial contaminants [77].</w:t>
      </w:r>
    </w:p>
    <w:p>
      <w:pPr>
        <w:pStyle w:val="BodyText"/>
      </w:pPr>
      <w:r>
        <w:rPr>
          <w:i/>
        </w:rPr>
        <w:t xml:space="preserve">ojhaWirelessSensorNetworks2015 s.81: Few potential IoT-based agricultural applications are, - Cost-effective agricultural supply chain management using RFID tags. – Remote monitoring of animal movement in open pastures. – Automated pest counting and remote reporting in farms. – Remote control and scheduling of pesticide sprays at an user-defined rate and time. – Leak detection and remote water flow control in large-scale agricultural field water supply</w:t>
      </w:r>
      <w:r>
        <w:t xml:space="preserve"> </w:t>
      </w:r>
      <w:r>
        <w:rPr>
          <w:i/>
        </w:rPr>
        <w:t xml:space="preserve">ojhaWirelessSensorNetworks2015 s.81: The current state-of-the-art offers WSN-based solutions for irrigation management, crop disease prediction, vineyard precision farming mostly. Simplified, low cost, and scalable systems are in demand, specifically for the LMICs. At the same time, with the advent of modern technologies, there exist a lot of scope for innovating new and efficient systems. Specifically, low cost solution with features like autonomous operation, low maintenance is in demand. Overall, futuristic pre-planning is required for the success of these applications specifically to overcome the problems in global as well as LMICs</w:t>
      </w:r>
    </w:p>
    <w:p>
      <w:pPr>
        <w:pStyle w:val="Heading1"/>
      </w:pPr>
      <w:bookmarkStart w:id="36" w:name="opinnäytetyön-tarkoitus-tavoite-tutkimuskysymykset-ja-tutkimusmenetelmät"/>
      <w:bookmarkEnd w:id="36"/>
      <w:r>
        <w:t xml:space="preserve">OPINNÄYTETYÖN TARKOITUS, TAVOITE, TUTKIMUSKYSYMYKSET JA TUTKIMUSMENETELMÄT</w:t>
      </w:r>
    </w:p>
    <w:p>
      <w:pPr>
        <w:pStyle w:val="FirstParagraph"/>
      </w:pPr>
      <w:r>
        <w:t xml:space="preserve">Tässä luvussa kuvaillaan toteutetun tutkimuksen tarkoitus, tavoitteet, tutkimuskysymykset, aineisto, menetelmät ja eteneminen.</w:t>
      </w:r>
    </w:p>
    <w:p>
      <w:pPr>
        <w:pStyle w:val="BodyText"/>
      </w:pPr>
      <w:r>
        <w:t xml:space="preserve">Opinnäytetyön aihepiirinä on kasvintuotannon esineiden internetiin (Agriculture Internet of Things, AIoT) liittyvät tutkimukset, julkaisut ja teknologiasovellukset. Opinnäytetyössä haastatellaan asiaan perehtyneitä tutkijoita ja yritysten edustajia.</w:t>
      </w:r>
    </w:p>
    <w:p>
      <w:pPr>
        <w:pStyle w:val="BodyText"/>
      </w:pPr>
      <w:r>
        <w:t xml:space="preserve">Opinnäytetyön keskeinen tutkimusongelma on, että kasvintuotannon IoT-ratkaisut eivät ole laajasti tunnettuja ja aihetta sivuavia opinnäytetöitä on julkaistu vain muutamia.</w:t>
      </w:r>
    </w:p>
    <w:p>
      <w:pPr>
        <w:pStyle w:val="BodyText"/>
      </w:pPr>
      <w:r>
        <w:t xml:space="preserve">Tutkimuskysymyksiin pyritään vastaamaan käyttämällä kuvailevaa kirjallisuuskatsausta ja asiantuntijoiden teemahaastatteluja. Käyttämällä tutkimusmenelminä sekä teemahaastatteluja että kirjallisuuskatsausta pyritään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Opinnäytetyössä pyritään tukemaan laadullista menetelmää menetelmätriangulaation avulla.</w:t>
      </w:r>
      <w:r>
        <w:t xml:space="preserve"> </w:t>
      </w:r>
      <w:r>
        <w:t xml:space="preserve">(Gubrium 2012, s. 284; ks. Hirsjärvi &amp; Hurme 2015, s. 39)</w:t>
      </w:r>
      <w:r>
        <w:t xml:space="preserve"> </w:t>
      </w:r>
      <w:r>
        <w:t xml:space="preserve">Menetelmätriangulaatio on toteutettu haastatteluaineiston laadullisen kuvailun ja määrällistä menetelmää soveltavan sisällönanalyysin avulla.</w:t>
      </w:r>
    </w:p>
    <w:p>
      <w:pPr>
        <w:pStyle w:val="BodyText"/>
      </w:pPr>
      <w:r>
        <w:t xml:space="preserve">Opinnäytetyön laajuuden rajallisuuden vuoksi aihealueeksi on rajattu kasvintuotannon IoT-ratkaisut, minkä tekijä arvioi olevan yleisen ruoantuotannon kannalta vaikuttavin ruoantuotannon osa. Samasta syystä tässä opinnäytetyössä ei käsitellä yksittäisiä teknologiaratkaisuita kuten verkkoprotokollia, sensoritekniikkaa tai algoritmejä, vaan keskitytään kuvailemaan kasvintuotannon IoT-ratkaisuita yleistasolla.</w:t>
      </w:r>
    </w:p>
    <w:p>
      <w:pPr>
        <w:pStyle w:val="BodyText"/>
      </w:pPr>
      <w:r>
        <w:t xml:space="preserve">IoT-ratkaisuna on tässä opinnäytetyössä lähtökohtaisesti pidetty järjestelmää tai järjestelmien järjestelmää, joka anturien automaattisesti tuottaman ja verkon yli siirretyn datan analytiikan perusteella vaikuttaa ympäristöön automaattisesti, ilman tarvetta ihmisen toiminnalle. Koska tälläisia ratkaisuita on markkinoilla tutkimuksen teon hetkellä hyvin vähän, on yleisen IoT:tä käsittelevän kirjallisuuden mukaisesti otettu huomioon myös sellaiset ratkaisut, jotka voisivat olla edellä määritellyn ratkaisun aikaisempia kehitysvaiheita.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37" w:name="tutkimuksen-tarkoitus"/>
      <w:bookmarkEnd w:id="37"/>
      <w:r>
        <w:t xml:space="preserve">Tutkimuksen tarkoitus</w:t>
      </w:r>
    </w:p>
    <w:p>
      <w:pPr>
        <w:pStyle w:val="FirstParagraph"/>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rPr>
          <w:i/>
        </w:rPr>
        <w:t xml:space="preserve">Tietoa saadaan - tähän keskeiset asiakokonaisuudet, avoimet haasteet jne.</w:t>
      </w:r>
    </w:p>
    <w:p>
      <w:pPr>
        <w:pStyle w:val="Heading2"/>
      </w:pPr>
      <w:bookmarkStart w:id="38" w:name="tutkimuksen-tavoitteet"/>
      <w:bookmarkEnd w:id="38"/>
      <w:r>
        <w:t xml:space="preserve">Tutkimuksen tavoitteet</w:t>
      </w:r>
    </w:p>
    <w:p>
      <w:pPr>
        <w:pStyle w:val="FirstParagraph"/>
      </w:pPr>
      <w:r>
        <w:t xml:space="preserve">Opinnäytetyön tavoitteena on antaa lukijalle ajankohtainen yleiskuva kasvintuotannossa käytettäviin esineiden internetin (Internet of Things, IoT) teknologiasovelluksista ja niiden tutkimuksesta. Lisäksi opinnäytetyö voi toimia lähtökohtana lukijan omalle tiedonhaulle aiheeseen tarkemmin tutustuttaessa.</w:t>
      </w:r>
    </w:p>
    <w:p>
      <w:pPr>
        <w:pStyle w:val="Heading2"/>
      </w:pPr>
      <w:bookmarkStart w:id="39" w:name="tutkimuskysymykset"/>
      <w:bookmarkEnd w:id="39"/>
      <w:r>
        <w:t xml:space="preserve">Tutkimuskysymykset</w:t>
      </w:r>
    </w:p>
    <w:p>
      <w:pPr>
        <w:pStyle w:val="FirstParagraph"/>
      </w:pPr>
      <w:r>
        <w:t xml:space="preserve">Tutkimuskysymyksiä on kaksi, joissa molemmissa on alakysymyksiä:</w:t>
      </w:r>
    </w:p>
    <w:p>
      <w:pPr>
        <w:pStyle w:val="Compact"/>
        <w:numPr>
          <w:numId w:val="1009"/>
          <w:ilvl w:val="0"/>
        </w:numPr>
      </w:pPr>
      <w:r>
        <w:t xml:space="preserve">Millaista tutkimusta IoT-teknologioiden soveltamisesta kasvintuotantoon on julkaistu?</w:t>
      </w:r>
    </w:p>
    <w:p>
      <w:pPr>
        <w:pStyle w:val="Compact"/>
        <w:numPr>
          <w:numId w:val="1010"/>
          <w:ilvl w:val="0"/>
        </w:numPr>
      </w:pPr>
      <w:r>
        <w:t xml:space="preserve">Millaisia teknologiasovelluksia tutkimuksissa on esitelty?</w:t>
      </w:r>
    </w:p>
    <w:p>
      <w:pPr>
        <w:pStyle w:val="Compact"/>
        <w:numPr>
          <w:numId w:val="1010"/>
          <w:ilvl w:val="0"/>
        </w:numPr>
      </w:pPr>
      <w:r>
        <w:t xml:space="preserve">Minkä tyyppiset IoT-sovellukset tulevat tutkimusmateriaalissa selkeimmin esille, eli millaisia sovelluksia ja teknologioita on viime aikoina tutkittu?</w:t>
      </w:r>
    </w:p>
    <w:p>
      <w:pPr>
        <w:pStyle w:val="Compact"/>
        <w:numPr>
          <w:numId w:val="1011"/>
          <w:ilvl w:val="0"/>
        </w:numPr>
      </w:pPr>
      <w:r>
        <w:t xml:space="preserve">Miten kasvintuotannossa hyödynnetään IoT-teknologioita?</w:t>
      </w:r>
    </w:p>
    <w:p>
      <w:pPr>
        <w:pStyle w:val="Compact"/>
        <w:numPr>
          <w:numId w:val="1012"/>
          <w:ilvl w:val="0"/>
        </w:numPr>
      </w:pPr>
      <w:r>
        <w:t xml:space="preserve">Millainen IoT-ratkaisuiden yleistilanne kasvintuotannossa on tällä hetkellä?</w:t>
      </w:r>
    </w:p>
    <w:p>
      <w:pPr>
        <w:pStyle w:val="Compact"/>
        <w:numPr>
          <w:numId w:val="1012"/>
          <w:ilvl w:val="0"/>
        </w:numPr>
      </w:pPr>
      <w:r>
        <w:t xml:space="preserve">Millaisia etuja ja hyötyjä IoT-ratkaisut voivat tarjota kasvintuotannossa?</w:t>
      </w:r>
    </w:p>
    <w:p>
      <w:pPr>
        <w:pStyle w:val="Compact"/>
        <w:numPr>
          <w:numId w:val="1012"/>
          <w:ilvl w:val="0"/>
        </w:numPr>
      </w:pPr>
      <w:r>
        <w:t xml:space="preserve">Mitkä ovat kasvintuotannon IoT-ratkaisuiden keskeiset avoimet haasteet?</w:t>
      </w:r>
    </w:p>
    <w:p>
      <w:pPr>
        <w:pStyle w:val="Heading2"/>
      </w:pPr>
      <w:bookmarkStart w:id="40" w:name="tutkimusmenetelmien-valinta"/>
      <w:bookmarkEnd w:id="40"/>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opinnäytetyö tehtiin käyttämällä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Opinnäytetyössä käsiteltävä aineisto kerättiin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1) haastattelulla voidaan hankkia tietoa vähän kartoitetusta alueesta, jolloin tutkijan on vaikea ennakoida vastausten suuntia; 2) haastatteluissa voidaan saada monitahoisesti ja moniin suuntiin viittaavia vastauksia; 3) haastatteluissa saaduille vastauksille voidaan pyytää selvennöksiä; 4) haastateltavaa voidaan pyytää syventämään antamaansa vastausta, esimerkiksi perustelemaan mielipidettään. 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Teemahaastattelu valittiin lomakehaastattelun sijaan ensisijaisesti joustavuutensa perusteella. Tämä mahdollisti asiantuntijahaastattelujen tekemisen ilman tarkkaan määriteltyjä haastattelukysymyksiä, joiden laatimiseen olisi tarvittu todennäköisesti enemmän asiantuntemusta kasvintuotannon alalta kuin tekijällä on. Toisaalta syvähaastattelu olisi antanut vielä enemmän joustoa, mutta haastattelutilanteet olisivat voineet tekijän kokemattomuuden takia olla vaikeasti hallittavissa. Samoin haastatteluaineiston analysointi olisi voinut olla vaikeampaa ilman etukäteen harkittuja teemoja.</w:t>
      </w:r>
    </w:p>
    <w:p>
      <w:pPr>
        <w:pStyle w:val="BodyText"/>
      </w:pPr>
      <w:r>
        <w:t xml:space="preserve">Hirsjärvi &amp; Hurme (2015, s. 35–36)</w:t>
      </w:r>
      <w:r>
        <w:t xml:space="preserve"> </w:t>
      </w:r>
      <w:r>
        <w:t xml:space="preserve">esittämät haastattelun haitat, kuten 1) haastattelun tekemisen vaatima taito, 2) sen vaatima aika ja kustannukset, 3) haastattelussa tehtävien virheiden mahdollisuus sekä 4) haastatteluista saatu epärelevantin materiaalin määrä katsottiin tässä tapauksessa olevan haastattelumenetelmän tarjoamiin etuihin verrattuina pieniä, jos ne otetaan huomioon ja niiden vaikutukset pyritään minimoimaan.</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w:t>
      </w:r>
    </w:p>
    <w:p>
      <w:pPr>
        <w:pStyle w:val="Heading2"/>
      </w:pPr>
      <w:bookmarkStart w:id="41" w:name="kirjallisuuskatsaus-tutkimusmenetelmänä"/>
      <w:bookmarkEnd w:id="41"/>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2" w:name="kuvaileva-kirjallisuuskatsaus-tutkimusmenetelmänä"/>
      <w:bookmarkEnd w:id="42"/>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toteutetaan yleisen tyypin mukaisena narratiivisena katsauksena.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3" w:name="teemahaastattelu-tutkimusmenetelmänä"/>
      <w:bookmarkEnd w:id="43"/>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lähelle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44" w:name="sisällönanalyysi-tutkimusmenetelmänä"/>
      <w:bookmarkEnd w:id="44"/>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Tässä opinnäytetyössä sisällönanalyysiä ja sisällönerittelyä käytetään kuvailevan yhteenvedon tukena juuri yksinkertaisimmassa ja suoraviivaisimmassa muodossaan, eikä tekijän näkemyksen mukaan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vastaavasti ohjaa tietty teoria tai epistemologinen lähtökohta, kuten aineistolähtöinen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Tässä osiossa ei käsitellä teorialähtöistä analyysiä, koska se ei ole relevantti tälle opinnäytetyölle.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45" w:name="aineisto-ja-tutkimuksen-toteutus"/>
      <w:bookmarkEnd w:id="45"/>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ja haussa käytettyjen asiasanojen valintaperusteet.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Heading2"/>
      </w:pPr>
      <w:bookmarkStart w:id="46" w:name="kuvailevan-kirjallisuuskatsauksen-toteutus"/>
      <w:bookmarkEnd w:id="46"/>
      <w:r>
        <w:t xml:space="preserve">Kuvailevan kirjallisuuskatsauksen toteutus</w:t>
      </w:r>
    </w:p>
    <w:p>
      <w:pPr>
        <w:pStyle w:val="FirstParagraph"/>
      </w:pPr>
      <w:r>
        <w:t xml:space="preserve">Kirjallisuuskatsauksen aineiston keruumenetelmiä oli useita. Kirjallisuuskatsauksen tekemistä edelsi tutkittavaan ilmiöön tutustuminen alustavien aineistohakujen avulla, keräämällä mahdollisten tiedonantajien kontakteja, käyden asiantuntijakeskusteluja, vierailemalla alan tapahtumissa ja haastatteluja tehden. Kirjallisuuskatsauksen aluksi haettiin IoT:tä yleistasolla ja ilmiönä käsittelevää kirjallisuutta. Seuraavaksi haettiin kasvintuotannon ja maatalouden IoT-sovelluksia käsitteleviä kirjallisuuskatsauksia. Valittujen kirjallisuuskatsausten pohjalta muotoiltiin hakumenetelmät ja valittiin osa lähteistä. Hakujen tuloksista on valittu tekijän harkinnan mukaan tutkittavaa ilmiötä parhaiten kuvaavat ja työhön sopivat lähteet.</w:t>
      </w:r>
    </w:p>
    <w:p>
      <w:pPr>
        <w:pStyle w:val="BodyText"/>
      </w:pPr>
      <w:r>
        <w:t xml:space="preserve">Tutkimuksen alustavassa vaiheessa ilmiöön tutustuttaessa tehtiin useita hakuja aiheeseen liittyvillä asiasanoilla, selattiin erilaisten organisaatioiden ja julkaisujen verkkosivuja, haettiin asiantuntijakontakteja eri tapahtumista jne. Löydöt merkittiin muistiin mahdollista myöhempää käyttöä varten. Alustavassa vaiheessa löydettyjä aineistoja on käytetty myös kirjallisuuskatsausksessa jos ne ovat tekijän harkinnan mukaan olleet tähdellisiä aiheen käsittelylle ja ymmärryksen luomiselle.</w:t>
      </w:r>
    </w:p>
    <w:p>
      <w:pPr>
        <w:pStyle w:val="BodyText"/>
      </w:pPr>
      <w:r>
        <w:t xml:space="preserve">Alustavien hakujen avulla löydetyistä julkaisuista valittiin harkinnanvaraisesti joukko keskeisimpiä asiasanoja. Nämä asiasanat yhdistettiin löydettyjen kirjallisuuskatsausten hakulauseissa käytettyihin tutkimusaiheelle keskeisiin asiasanoihin. Tutkimus- ja hakumenetelmien malleina käytettiin löydettyjen keskeisten kirjallisuuskatsausten menetelmiä. Kirjallisuuskatsausten ja alustavien hakujen tulosten perusteella vuosi 2010 asetettiin aikaisimmaksi julkaisuvuodeksi, koska sitä ennen aiheesta julkaistua kirjallisuutta on löytynyt verrattaen vähän ja nopean teknologiakehityksen myötä aikaisemmat julkaisut ovat todennäköisesti vanhentuneet.</w:t>
      </w:r>
    </w:p>
    <w:p>
      <w:pPr>
        <w:pStyle w:val="BodyText"/>
      </w:pPr>
      <w:r>
        <w:t xml:space="preserve">Eri tietokantoihin tehdyissä hauissa käytettiin kunkin kannan hakutoimintoihin sovellettuja hakulauseita. Usein tämä tarkoitti hakulauseiden lyhentämistä tietokantojen hakutoimintojen sallimiin hakusanamääriin sopiviksi. Hakujen tuloksena saatiin joukko erilaisia julkaisuja, joiden joukosta valittiin aihetta käsittelevät kirjallisuuskatsaukset. Samoin kuin alustavien hakujen vaiheessa, kirjallisuuskatsauksista käytiin läpi tuloksien lisäksi tutkimusmenetelmät. Näitä menetelmiä käytettiin hyväksi soveltuvin osin seuraavissa aineistohaun vaiheissa. Tällä pyrittiin varmistamaan, että katsauksissa selkeästi havaitut asiakokonaisuudet tulevat huomioiduksi, hakumenetelmät ja asiasanat ovat laadukkaita sekä tutkittavalle ilmiölle sopivia. Lopuksi tietokantahakujen ja muiden aineiston hankinnan menetelmien avulla löydetystä aineistosta valittiin harkinnanvaraisesti aihetta parhaiten kuvailevat julkaisut. Valinnassa painotettiin tunnettujen ja aihetta laajasti julkaisuissaan käsitelleiden tutkijoiden töitä sekä laadukkaita julkaisuja. Osaa aineistosta ei käsitelty katsauksessa niiden päällekkäisyyden ja opinnäytetyön rajallisen laajuuden takia.</w:t>
      </w:r>
    </w:p>
    <w:p>
      <w:pPr>
        <w:pStyle w:val="Heading3"/>
      </w:pPr>
      <w:bookmarkStart w:id="47" w:name="kirjallisuuskatsauksen-aineistojen-haku"/>
      <w:bookmarkEnd w:id="47"/>
      <w:r>
        <w:t xml:space="preserve">Kirjallisuuskatsauksen aineistojen haku</w:t>
      </w:r>
    </w:p>
    <w:p>
      <w:pPr>
        <w:pStyle w:val="FirstParagraph"/>
      </w:pPr>
      <w:r>
        <w:t xml:space="preserve">Alustavia aineistohakuja tehtiin hakukoneista Google-haulla (https://google.com) ja Google Scholar -haulla (https://scholar.google.fi) sekä ResearchGaten (https://www.researchgate.:net) haku- ja suositustoimintojen avulla. Haaga-Helian kirjaston tarjoamista tietokannoista alustavia hakuja tehtiin seuraaviin:</w:t>
      </w:r>
    </w:p>
    <w:p>
      <w:pPr>
        <w:pStyle w:val="Compact"/>
        <w:numPr>
          <w:numId w:val="1013"/>
          <w:ilvl w:val="0"/>
        </w:numPr>
      </w:pPr>
      <w:r>
        <w:t xml:space="preserve">Passport Global Market (http://go.euromonitor.com/passport),</w:t>
      </w:r>
    </w:p>
    <w:p>
      <w:pPr>
        <w:pStyle w:val="Compact"/>
        <w:numPr>
          <w:numId w:val="1013"/>
          <w:ilvl w:val="0"/>
        </w:numPr>
      </w:pPr>
      <w:r>
        <w:t xml:space="preserve">Doria (http://www.doria.fi),</w:t>
      </w:r>
    </w:p>
    <w:p>
      <w:pPr>
        <w:pStyle w:val="Compact"/>
        <w:numPr>
          <w:numId w:val="1013"/>
          <w:ilvl w:val="0"/>
        </w:numPr>
      </w:pPr>
      <w:r>
        <w:t xml:space="preserve">Elsevier ScienceDirect Freedom Collection (https://www.elsevier.com/solutions/sciencedirect),</w:t>
      </w:r>
    </w:p>
    <w:p>
      <w:pPr>
        <w:pStyle w:val="Compact"/>
        <w:numPr>
          <w:numId w:val="1013"/>
          <w:ilvl w:val="0"/>
        </w:numPr>
      </w:pPr>
      <w:r>
        <w:t xml:space="preserve">EBSCO Academic Search Elite (https://www.ebsco.com/products/research-databases/academic-search-elite),</w:t>
      </w:r>
    </w:p>
    <w:p>
      <w:pPr>
        <w:pStyle w:val="Compact"/>
        <w:numPr>
          <w:numId w:val="1013"/>
          <w:ilvl w:val="0"/>
        </w:numPr>
      </w:pPr>
      <w:r>
        <w:t xml:space="preserve">Sage Premier SAGE Journals Online (https://uk.sagepub.com/en-gb/eur/sage-premier),</w:t>
      </w:r>
    </w:p>
    <w:p>
      <w:pPr>
        <w:pStyle w:val="Compact"/>
        <w:numPr>
          <w:numId w:val="1013"/>
          <w:ilvl w:val="0"/>
        </w:numPr>
      </w:pPr>
      <w:r>
        <w:t xml:space="preserve">IEEE Xplore Electronic Library (https://ieeexplore.ieee.org/Xplore/home.jsp).</w:t>
      </w:r>
    </w:p>
    <w:p>
      <w:pPr>
        <w:pStyle w:val="FirstParagraph"/>
      </w:pPr>
      <w:r>
        <w:t xml:space="preserve">Varsinaiseen hakuun valittiin Haaga-Helian kirjaston tarjoamista tietokannoista ne, joista voitiin olettaa löytyvän IT-alan julkaisuja, koska tutkittava ilmiötä lähestytään tietotekniikan näkökulmasta ja maatalouden alakohtaisia tietokantoja ei ollut käytettävissä:</w:t>
      </w:r>
    </w:p>
    <w:p>
      <w:pPr>
        <w:pStyle w:val="Compact"/>
        <w:numPr>
          <w:numId w:val="1014"/>
          <w:ilvl w:val="0"/>
        </w:numPr>
      </w:pPr>
      <w:r>
        <w:t xml:space="preserve">Aaltodoc (https://aaltodoc.aalto.fi)</w:t>
      </w:r>
    </w:p>
    <w:p>
      <w:pPr>
        <w:pStyle w:val="Compact"/>
        <w:numPr>
          <w:numId w:val="1014"/>
          <w:ilvl w:val="0"/>
        </w:numPr>
      </w:pPr>
      <w:r>
        <w:t xml:space="preserve">EBSCO Academic Search Elite (https://www.ebsco.com/products/research-databases/academic-search-elite)</w:t>
      </w:r>
    </w:p>
    <w:p>
      <w:pPr>
        <w:pStyle w:val="Compact"/>
        <w:numPr>
          <w:numId w:val="1014"/>
          <w:ilvl w:val="0"/>
        </w:numPr>
      </w:pPr>
      <w:r>
        <w:t xml:space="preserve">ACM Digital Library</w:t>
      </w:r>
    </w:p>
    <w:p>
      <w:pPr>
        <w:pStyle w:val="Compact"/>
        <w:numPr>
          <w:numId w:val="1014"/>
          <w:ilvl w:val="0"/>
        </w:numPr>
      </w:pPr>
      <w:r>
        <w:t xml:space="preserve">ProQuest Business Premium</w:t>
      </w:r>
    </w:p>
    <w:p>
      <w:pPr>
        <w:pStyle w:val="Compact"/>
        <w:numPr>
          <w:numId w:val="1014"/>
          <w:ilvl w:val="0"/>
        </w:numPr>
      </w:pPr>
      <w:r>
        <w:t xml:space="preserve">Dart</w:t>
      </w:r>
    </w:p>
    <w:p>
      <w:pPr>
        <w:pStyle w:val="Compact"/>
        <w:numPr>
          <w:numId w:val="1014"/>
          <w:ilvl w:val="0"/>
        </w:numPr>
      </w:pPr>
      <w:r>
        <w:t xml:space="preserve">Passport Global Market (http://go.euromonitor.com/passport)</w:t>
      </w:r>
    </w:p>
    <w:p>
      <w:pPr>
        <w:pStyle w:val="Compact"/>
        <w:numPr>
          <w:numId w:val="1014"/>
          <w:ilvl w:val="0"/>
        </w:numPr>
      </w:pPr>
      <w:r>
        <w:t xml:space="preserve">Sage Premier SAGE Journals Online (https://uk.sagepub.com/en-gb/eur/sage-premier)</w:t>
      </w:r>
    </w:p>
    <w:p>
      <w:pPr>
        <w:pStyle w:val="Compact"/>
        <w:numPr>
          <w:numId w:val="1014"/>
          <w:ilvl w:val="0"/>
        </w:numPr>
      </w:pPr>
      <w:r>
        <w:t xml:space="preserve">Theseus (https://www.theseus.fi)</w:t>
      </w:r>
    </w:p>
    <w:p>
      <w:pPr>
        <w:pStyle w:val="Compact"/>
        <w:numPr>
          <w:numId w:val="1014"/>
          <w:ilvl w:val="0"/>
        </w:numPr>
      </w:pPr>
      <w:r>
        <w:t xml:space="preserve">Elsevier ScienceDirect Freedom Collection (https://www.elsevier.com/solutions/sciencedirect)</w:t>
      </w:r>
    </w:p>
    <w:p>
      <w:pPr>
        <w:pStyle w:val="Compact"/>
        <w:numPr>
          <w:numId w:val="1014"/>
          <w:ilvl w:val="0"/>
        </w:numPr>
      </w:pPr>
      <w:r>
        <w:t xml:space="preserve">IEEE Xplore Electronic Library (https://ieeexplore.ieee.org/Xplore/home.jsp)</w:t>
      </w:r>
    </w:p>
    <w:p>
      <w:pPr>
        <w:pStyle w:val="FirstParagraph"/>
      </w:pPr>
      <w:r>
        <w:t xml:space="preserve">Näiden lisäksi käytettiin Google Scholar -hakukonetta (https://scholar.google.fi) ja ResearchGate-tutkimusportaalia (https://www.researchgate.:net). Hakulauseet muodostettiin kahdesta hakusanojen ryhmästä, joista ensimmäiseen valittiin IoT:lle keskeiset asiasanat ja toiseen ryhmään valittiin kasvintuotannolle ja maataloudelle keskeiset asiasanat. Ryhmien välillä käytettiin AND-operaattoria ja ryhmien sisällä käytettiin hakusanojen välillä OR-operaattoria. Julkaisuaika rajattiin vuoden 2010 aikana ja sen jälkeen julkaistuihin hakutuloksiin.</w:t>
      </w:r>
    </w:p>
    <w:p>
      <w:pPr>
        <w:pStyle w:val="BodyText"/>
      </w:pPr>
      <w:r>
        <w:t xml:space="preserve">Alustavissa aineistohauissa löydettyjen aineistojen asiasanojen sekä löydettyjen kirjallisuuskatsausten käyttämien hakusanojen joukosta koottiin tutkittavalle ilmiölle keskeisimmät hakusanat. Hakusanojen valinnassa käytettiin vain englanninkielisiä sanoja, koska suomenkielisten aineistojen arveltiin käyttävän sekä suomen- että englanninkielisiä asiasanoja ja löytyvän englanninkielisten hakusanojen avulla. Asiasanat, jotka eivät selkeästi liittyneet kasvintuotannon IoT:n tutkimukseen ja teknologiaratkaisuihin jätettiin pois. Asiasanoista muodostettiin hakulause, jonka hakusanat on jaettu kahteen ryhmään (liite 0).</w:t>
      </w:r>
    </w:p>
    <w:p>
      <w:pPr>
        <w:pStyle w:val="BodyText"/>
      </w:pPr>
      <w:r>
        <w:t xml:space="preserve">Hakulauseita muokattiin kunkin tietokannan hakutoimintojen mahdollisuuksien puitteissa. Useiden tietokantojen hakutoiminnot rajoittivat hakulauseissa käytettävien hakusanojen määrää (ks. edellä kohta Kuvailevan kirjallisuuskatsausksen toteutus). Tällöin maataloutta kuvaavan toisen hakusanaryhmän hakusanoista (ks. alla kohta Asiasanojen valintaperusteet) jätettiin harkinnanvaraisesti pois vähemmän merkittäviä hakusanoja ja/tai hakulause jaettiin useampaan hakuun. Erilaisten hakulauseiden antamia hakutuloksia vertailtiin keskenään, jonka jälkeen tarvittaessa muotoiltiin käytettävälle tietokannalle parhaiten tuloksia antava hakulause. Tietokantahakujen lisäksi aineistoa kerättiin tietokantojen suosittelemien julkaisujen joukosta. Esimerkiksi ResearchGaten Suggested for you sekä IEEE Xploren Related Articles -toiminnot ehdottivat useita lähteiksi valittuja julkaisuja.</w:t>
      </w:r>
    </w:p>
    <w:p>
      <w:pPr>
        <w:pStyle w:val="Heading2"/>
      </w:pPr>
      <w:bookmarkStart w:id="48" w:name="teemahaastattelujen-toteutus"/>
      <w:bookmarkEnd w:id="48"/>
      <w:r>
        <w:t xml:space="preserve">Teemahaastattelujen toteutus</w:t>
      </w:r>
    </w:p>
    <w:p>
      <w:pPr>
        <w:pStyle w:val="FirstParagraph"/>
      </w:pPr>
      <w:r>
        <w:t xml:space="preserve">Kokonaisuutena teemahaastatteluissa pyrittiin tuomaan esille AIoT:n erilaisia ilmentymiä mahdollisimman laaja-alaisesti. Yksittäisissä teemahaastatteluissa pyrittiin syventymään kunkin haastateltavan asiantuntijan erikoisalaan ja kokemuksiin. Tämän takia teemahaastattelujen kysymykset pidettiin avoimina ja kutakin teemaa käsiteltiin haastateltavan asiantuntemuksen mukaan.</w:t>
      </w:r>
    </w:p>
    <w:p>
      <w:pPr>
        <w:pStyle w:val="BodyText"/>
      </w:pPr>
      <w:r>
        <w:t xml:space="preserve">Teemahaastattelu sopii tekijän arvion mukaan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päädyttiin tekemään vain yksi haastattelukierros. Haastatteluista saatujen tietojen luotettavuutta pyrittiin parantamaan hyväksyttämällä haastatteluista tehdyt johtopäätökset muistiinpanoineen haastateltavalla.</w:t>
      </w:r>
    </w:p>
    <w:p>
      <w:pPr>
        <w:pStyle w:val="Heading3"/>
      </w:pPr>
      <w:bookmarkStart w:id="49" w:name="haastateltavien-valinta"/>
      <w:bookmarkEnd w:id="49"/>
      <w:r>
        <w:t xml:space="preserve">Haastateltavien valinta</w:t>
      </w:r>
    </w:p>
    <w:p>
      <w:pPr>
        <w:pStyle w:val="FirstParagraph"/>
      </w:pPr>
      <w:r>
        <w:t xml:space="preserve">Haastateltavien määrää rajoitti käytettävät resurssit ja aika. Opinnäytetyön laajuuden ollessa rajattu, päädyttiin viiteen haastateltavaan mikä on tekijän arvion mukaan ilmiön monitahoisuuden huomioon ottaen pieni määrä. Toisaalta</w:t>
      </w:r>
      <w:r>
        <w:t xml:space="preserve"> </w:t>
      </w:r>
      <w:r>
        <w:t xml:space="preserve">Hirsjärvi &amp; Hurme (2015, s. 59)</w:t>
      </w:r>
      <w:r>
        <w:t xml:space="preserve"> </w:t>
      </w:r>
      <w:r>
        <w:t xml:space="preserve">mukaan voidaan laadullisessa tutkimuksessa jo muutaman haastateltavan avulla saada merkittävää tietoa. Haastateltavien valinnassa edettiin aluksi keräämällä kontakteja ja keskustelemalla asiantuntijoiden kanssa erilaisissa tapahtumissa. Samalla pyrittiin keskusteluissa myös</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Haastateltaviksi valittiin AIoT:hen perehtyneitä asiantuntijoita, jotka tulivat esille aiheeseen liittyvistä julkaisuista, tavattiin tapahtumissa tai joita muut asiantuntijat suosittelivat haastateltaviksi. Haastattelujen toteutumiseen ja tätä kautta haastateltavien valikoitumiseen vaikutti myös suurelta osin haastateltavien lähestyttävyys. Useita lupaavia kontakteja ei saatu haastateltaviksi alustavien keskustelujen jälkeen ja useilta kontakteilta ei saatu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nämä haastattelut jätetään jatkotutkimuksen aiheeksi.</w:t>
      </w:r>
    </w:p>
    <w:p>
      <w:pPr>
        <w:pStyle w:val="Heading3"/>
      </w:pPr>
      <w:bookmarkStart w:id="50" w:name="haastattelujen-toteutukset"/>
      <w:bookmarkEnd w:id="50"/>
      <w:r>
        <w:t xml:space="preserve">Haastattelujen toteutukset</w:t>
      </w:r>
    </w:p>
    <w:p>
      <w:pPr>
        <w:pStyle w:val="FirstParagraph"/>
      </w:pPr>
      <w:r>
        <w:t xml:space="preserve">Haastattelujen teemat laadittiin alustavilla hauilla kerätyn aineiston ja alustavien keskustelujen perusteella. Poiketen yleisistä teemahaastattelujen menetelmäohjeista haastatteluiden teemoja voitiin muutettaa tarvittaessa ennen haastatteluja harkinnanvaraisesti, mutta pitäen huolta kaikkien teemojen käsittelystä kaikissa haastatteluissa. Perusteena tälle on se, että tämän työn asiantuntijahaastatteluissa ei ollut tarpeellista tutkia haastateltavien reaktioita tietyssä järjestyksessä esille otettuihin teemoihin. Tarvittaessa teemojen hienosäätöä tehtiin kunkin haastateltavan asiantuntijan erikoistumisen mukaan, ottaen huomioon aikaisemmista haastatteluista saadut kokemukset ja taustatyöstä saadut tiedot (ks. liite 0). Haastattelun teemoja järjesteltiin uudelleen myös haastattelutilanteen niin vaatiessa, myötäillen haastattelun kulkua mutta varmistamalla kaikkien suunniteltujen teemojen käsittelyn.</w:t>
      </w:r>
    </w:p>
    <w:p>
      <w:pPr>
        <w:pStyle w:val="BodyText"/>
      </w:pPr>
      <w:r>
        <w:t xml:space="preserve">Haastattelut toteutettiin 8.11.2017 - 11.4.2018 välisenä aikana. Haastateltavat saivat itse valita haastattelulle sopivan paikan ja ajankohdan, mitkä olivat kolmessa tapauksessa työaikaan arkipäivisin haastateltavien työpaikoilla. Yksi haastattelu tehtiin haastateltavan maatilalla ja yksi puhelimitse. Kaikki haastattelut äänitettiin haastateltavien suostumuksella ja äänitteistä kirjoitettiin litteroinnit. Haastattelujen litteroinnissa käytettiin yleiskielistä litterointia. Yleiskielistä litterointia tarkempaa sanatarkkaa litterointia käytettiin tarvittaessa, jos yleiskielisen litteroinnin arvioitiin mahdollisesti muuttavan haastateltavan sanojen tarkoitusta.</w:t>
      </w:r>
    </w:p>
    <w:p>
      <w:pPr>
        <w:pStyle w:val="Heading3"/>
      </w:pPr>
      <w:bookmarkStart w:id="51" w:name="haastatteluaineiston-analyysimenetelmä"/>
      <w:bookmarkEnd w:id="51"/>
      <w:r>
        <w:t xml:space="preserve">Haastatteluaineiston analyysimenetelmä</w:t>
      </w:r>
    </w:p>
    <w:p>
      <w:pPr>
        <w:pStyle w:val="FirstParagraph"/>
      </w:pPr>
      <w:r>
        <w:t xml:space="preserve">Koska opinnäytetyön tutkimusongelma on laadullinen haastatteluaineiston analyysimenetelmäksi valittiin sisällönanalyysi. Sisällönanalyysillä pyritään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2" w:name="haastatteluaineiston-analyysi-sisällönanalyysin-menetelmillä"/>
      <w:bookmarkEnd w:id="52"/>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Aineistolähtöisellä menetelmällä pyritään myös parantamaan laadullisten havaintojen luotettavuutta määrällisellä menetelmällä.</w:t>
      </w:r>
    </w:p>
    <w:p>
      <w:pPr>
        <w:pStyle w:val="BodyText"/>
      </w:pPr>
      <w:r>
        <w:t xml:space="preserve">Tutkittaessa eri menetelmiä haastatteluaineiston havainnollistamiseen ja tiivistämiseen tutustuttiin pintapuolisesti ensin affiniteettianalyysiin, sisällönanalyysiin, aineistolähtöiseen teoriaan (engl. grounded theory, ankkuroitu teoria), sisällön teemoitteluun ja taulukointiin. Käytännön kokeilujen kautta päädyttiin sisällönanalyysiä soveltavaan menetelmään, jossa käytetään taulukointia, havaintojen ja sanamäärien analysointia sekä jatkuvaa aineiston vertailun menetelmää. Havainnollistamiseen käytetään kaavioita ja lämpökarttoja, jotka perustuvat haastatteluaineistosta löydettyjen ilmaisujen esiintymien lukumääriin ja niiden keskinäisiin suhteisiin.</w:t>
      </w:r>
    </w:p>
    <w:p>
      <w:pPr>
        <w:pStyle w:val="BodyText"/>
      </w:pPr>
      <w:r>
        <w:t xml:space="preserve">Käytetyn menetelmän avulla pyritään tiivistämään aineistosta havaitut merkitykselliset ilmaisut, asiasanat ja asiasisällöt asiakokonaisuuksiksi, joiden yhteneväisyyksiä, eroja ja esiintymiä voidaan tarkastella ja analysoida. Analyysillä pyritään sekä trianguloimaan haastatteluista tehtyjä johtopäätöksiä että hakemaan uusia näkökulmia haastatteluaineistoon. Triangulaation luotettavuutta ja uusien näkökulmien havainnointia pyrittiin edistämään soveltamalla aineistolähtöistä (engl. Groud up) kategorioiden kehittelyä, jossa aikaisempien tietojen vaikutus tutkittavasta ilmiöstä pyrittiin minimoimaan.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havaittiin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Tämä laskumalli jätettiin pois toteutuksesta opinnäytetyön laajuuden rajallisuuden vuoksi ja jätetään mahdollisen jatkoanalyysin aiheeksi.</w:t>
      </w:r>
    </w:p>
    <w:p>
      <w:pPr>
        <w:pStyle w:val="Heading5"/>
      </w:pPr>
      <w:bookmarkStart w:id="53" w:name="sisällönanalyysin-menetelmien-käyttö"/>
      <w:bookmarkEnd w:id="53"/>
      <w:r>
        <w:t xml:space="preserve">Sisällönanalyysin menetelmien käyttö</w:t>
      </w:r>
    </w:p>
    <w:p>
      <w:pPr>
        <w:pStyle w:val="FirstParagraph"/>
      </w:pPr>
      <w:r>
        <w:t xml:space="preserve">Sisällönanalyysi eteni aineiston koodauksen ja kategorisoinnin kautta taulukointiin, josta edettiin analyysiin ja jonka perusteella tehtiin johtopäätökset</w:t>
      </w:r>
      <w:r>
        <w:t xml:space="preserve"> </w:t>
      </w:r>
      <w:r>
        <w:t xml:space="preserve">(ks. Tuomi &amp; Sarajärvi 2018, s. 104 - 107))</w:t>
      </w:r>
      <w:r>
        <w:t xml:space="preserve">.</w:t>
      </w:r>
      <w:r>
        <w:t xml:space="preserve"> </w:t>
      </w:r>
      <w:r>
        <w:t xml:space="preserve">Sisällönanalyysi toteutettiin lukemalla haastatteluaineisto huolellisesti, merkitsemällä taulukkoon havaitut merkitykselliset ilmaisut koodeina, kategorisoimalla koodit ja analysoimalla saatuja tuloksia. Saatuja tuloksia käytettiin haastatteluaineistosta tehtyjen aikaisempien havaintojen ja päätelmien tarkistamisessa sekä uusien asiayhteyksien etsimisessä.</w:t>
      </w:r>
    </w:p>
    <w:p>
      <w:pPr>
        <w:pStyle w:val="BodyText"/>
      </w:pPr>
      <w:r>
        <w:t xml:space="preserve">Analyysillä pyritään vastaamaan tutkimuskysymyksiin havainnoimalla tutkimuskysymyksille relevanttien teemojen ilmetymiä koodeissa, kategorioiden sisällä ja sisällön rakenteessa. Haastattelujen sisällön rakennetta analysoidaan havainnoimalla koodien ja kategorioiden esiintymistä ja keskinäisiä jakautumia laatimalla kaavioita taulukoiduista ja uudelleenjärjestellyistä havainnoista. Analyysin johtopäätöksiä tehdään – ottaen huomioon koodien havainnoinnin epävarmuustekijät – kaavioista havaituista trendeistä sekä kategorioiden ja koodien keskinäisestä jakautumisesta. Samoin kuin haastattelujen välisiä yhteneväisyyksiä ja eroavaisuuksia, myös tutkimusaiheen kokonaiskuvaa pyritään hahmottamaan sisällönanalyysin avulla. Haastatteluaineistossa käsitellyistä teemoista pyritään muodostamaan koodien havaintoja tarkistelemalla yleiskuva sekä kaikissa haastatteluissa käsitellyistä että kullekin haastattelulle ominaisista teemoista.</w:t>
      </w:r>
    </w:p>
    <w:p>
      <w:pPr>
        <w:pStyle w:val="Heading5"/>
      </w:pPr>
      <w:bookmarkStart w:id="54" w:name="haastatteluaineiston-koodaus-ja-koodien-kategorisointi"/>
      <w:bookmarkEnd w:id="54"/>
      <w:r>
        <w:t xml:space="preserve">Haastatteluaineiston koodaus ja koodien kategorisointi</w:t>
      </w:r>
    </w:p>
    <w:p>
      <w:pPr>
        <w:pStyle w:val="FirstParagraph"/>
      </w:pPr>
      <w:r>
        <w:t xml:space="preserve">Haastattelujen litteroinneista (ks. liitteet Haastattelu1-litterointi, Haastattelu2-litterointi, Haastattelu3-litterointi, Haastattelu4-litterointi, Haastattelu5-litterointi) kirjoitettujen yleiskielisten tekstien (ks. liitteet Haastattelu1-teksti, Haastattelu2-teksti, Haastattelu3-teksti, Haastattelu4-teksti, Haastattelu5-teksti) segmentit numeroitiin haastattelun numeron ja juoksevan numeroinnin yhdistelmällä. Numeroinnin jälkeen aineistot luettiin huolellisesti ja koodit muodostettiin etsimällä aineistosta merkitykselliset ilmaisut. Ilmaisut pelkistettiin eli koodattiin, koodit taulukoitiin ja koodeille merkittiin ilmaisujen esiintymiskohta segmentin numerolla. Segmentissä havaittavien koodien määrälle ei asetettu rajoituksia ja usein kustakin segmentistä tehtiin useita havaintoja eri koodeille. Segmenttien pituus ja asiasisällöt vaihtelivat huomattavasti ja osittain tämän takia havainnot eivät välttämättä ole keskenään täysin vertailukelpoisia. Lisäksi tulee huomioida, että havainoille ei merkitty painotuksia. Tämä on pyritty ottamaan huomioon koodien ja kategorioiden laadinnassa, mutta tuloksia ei voi loppujen lopuksi pitää kovin eksakteina vaan enemmänkin suuntaa antavina ja tulkinnanvaraisina. Tämän takia havaintoja pyritään käsittelemään suuntauksia ja trendejä peilaavina.</w:t>
      </w:r>
    </w:p>
    <w:p>
      <w:pPr>
        <w:pStyle w:val="BodyText"/>
      </w:pPr>
      <w:r>
        <w:t xml:space="preserve">Osa koodeista oli yleisiä, osa taas samaa asiasisältöä tietystä näkökulmasta tai kontekstissa käsitteleviä. Samasta segmentistä voitiin tehdä havaintoja sekä tiettyä asiasisältöä käsittelevälle yleisluontoiselle koodille että samaa asiasisältöä tarkemmin rajatusti käsittelevälle koodille. Työn edetessä koodeja muokattiin jatkuvan vertailun metodin mukaisesti: koodeja vertailtiin keskenään, haastatteluaineistoa luettiin uudestaan eri näkökulmista ja koodeja muokattiin jatkuvasti tarkoituksenmukaisemmiksi. Ensimmäisen läpikäynnin tuloksena saatiin 159 koodia ja toisella läpikäynnillä koodien määrä nousi 180:een. Toisen läpikäynnin aikana ja sen jälkeen koodeja luokiteltiin ensin alikategorioihin ja myöhemmin kategorioihin. Samoin kuin ensimmäisellä läpikäynnillä koodeja, alikategorioita ja kategorioita vertailtiin ja muokattiin jatkuvasti. Jatkuvalla vertailulla pyrittiin myös varmistamaan sekä teemojen oikeellisuus että havaintojen esiintymisten kirjaus. Tuloksena kategorioiksi muodostuivat Maataloustuotanto, Tekniikka ja Toimintaympäristö. Näiden alla on 33 alikategoriaa, joihin koodit on luokiteltu.</w:t>
      </w:r>
    </w:p>
    <w:p>
      <w:pPr>
        <w:pStyle w:val="Heading5"/>
      </w:pPr>
      <w:bookmarkStart w:id="55" w:name="haastatteluaineiston-koodien-taulukointi"/>
      <w:bookmarkEnd w:id="55"/>
      <w:r>
        <w:t xml:space="preserve">Haastatteluaineiston koodien taulukointi</w:t>
      </w:r>
    </w:p>
    <w:p>
      <w:pPr>
        <w:pStyle w:val="FirstParagraph"/>
      </w:pPr>
      <w:r>
        <w:t xml:space="preserve">Kategoriat, alikategoriat ja koodit havaintoineen taulukoitiin (ks. Liite 3). Taulukossa koodien esiintymät laskettiin yhteen koodikohtaisesti, jonka jälkeen laskettiin koodikohtaiset esiintymät haastattelukohtaisesti. Saaduista luvuista tuotettiin taulukkoon solujen arvojen mukaan värittämällä yksinkertainen visualisaatio, josta voidaan tarkastella koodien havaintojen määriä sekä haastattelukohtaisesti että koko materiaalissa yhdessä.</w:t>
      </w:r>
    </w:p>
    <w:p>
      <w:pPr>
        <w:pStyle w:val="BodyText"/>
      </w:pPr>
      <w:r>
        <w:t xml:space="preserve">Kopioimalla haastattelu- ja kategoriakohtaiset tiedot omiksi taulukoikseen pystyttiin järjestelemällä ja kaavioita laatimalla tarkastella tehtyjä havaintoja eri konteksteissa, esimerkiksi yhden haastattelun tai kategorian sisällä. Vertailun helpottamiseksi haastattelukohtaiset taulukot koottiin omaan kokoavaan taulukkoonsa, johon lisättiin kaikkien havaintojen yhteenlasketut tiedot koko haastatteluaineistosta. Taulukkoon tehtiin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koodien alikategoriakohtaisia määriä vertailtiin keskenään omassa taulukossaan.</w:t>
      </w:r>
    </w:p>
    <w:p>
      <w:pPr>
        <w:pStyle w:val="BodyText"/>
      </w:pPr>
      <w:r>
        <w:t xml:space="preserve">Haastattelujen keskinäisiä yhteneväisyyksiä ja eroavaisuuksia pyritään tuomaan esille taulukoimalla sekä haastattelukohtaisesti että koko aineistossa usein havaitut koodit. Tämä tehtiin kopioimalla omaan taulukkoonsa useammin kuin kerran yksittäisestä haastattelusta ja useammin kuin viidesti koko haastatteluaineistosta havaitut koodit. Haastattelukohtaisia koodien ryhmiä vertailtiin sekä keskenään että koko haastatteluaineistosta yli viidesti havaittujen koodien ryhmään. Haastattelukohtaisiin koodiryhmiin otettiin mukaan useammin kuin kerran havaitut koodit, koska haluttiin varmistaa koodien merkitsevyys vertailtaessa haastatteluja keskenään. Vastaavasti useammin kuin viidesti koko haastatteluaineistosta havaittujen koodien arveltiin olevan tarpeeksi usein ilmeneviä, jotta ne ovat relevantteja kokonaisuuden kannalta ja vertailukelpoisia haastattelukohtaisten koodien kanssa. Taulukossa merkittiin haastattelukohtaiset koodit, jotka ilmenivät ainakin kerran myös joko muissa haastattelukohtaisissa koodiryhmissä tai koko haastatteluaineiston koodiryhmässä. Tällöin saatiin esille kullekin haastattelulle yksilölliset koodit, joista oli tehty kyseisessä haastattelussa ainakin kaksi havaintoa ja joita ei havaittu muissa haastatteluissa useammin kuin kerran. Lisäksi taulukossa laskettiin kuinka moni koko haastatteluaineiston koodiryhmän koodeista löytyi kustakin haastattelukohtaisesta koodiryhmästä. Saaduista luvuista laskettiin, kuinka suuri osa haastattelukohtaisista koodiryhmistä löytyy koko haastatteluaineiston koodiryhmästä.</w:t>
      </w:r>
    </w:p>
    <w:p>
      <w:pPr>
        <w:pStyle w:val="BodyText"/>
      </w:pPr>
      <w:r>
        <w:t xml:space="preserve">Kategorioiden, koodien ja niiden havaintojen määrien havainnollistamiseksi koostettiin taulukko haastattelukohtaisista koodien havainnoista. Näistä havainnoista tehtiin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Koodien havaintojen keskinäisiä yhteneväisyyksiä ja niiden kautta teemojen esiintymisten samankaltaisuuksia kartoitettiin lämpökartalla, johon koodit järjestettiin samankaltaisuuden perusteella R heatmap.2 -funktion avulla (ks. Liite 1).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haastatteluaineiston sanamäärät laskettiin analysaattoriohjelmalla ja taulukoitiin omaan taulukkoonsa (ks. Liite 4). Analysaattoriin syötettiin haastattelujen litteroinneista koottu versio, joka sisälsi vain haastateltavien itse sanomat sanat. Litteroinneissa olevan haastateltavien kielen arvioitiin olevan keskenään tarpeeksi samankaltaista, että kielen normalisointia yleiskielelle ei tässä tapauksessa tehty. Useammin kuin kerran löytyneistä sanoista (1920 sanaa) valittiin haastattelujen aikaisempien käsittelyvaiheiden tuoman kokemuksen perusteella harkinnanvaraisesti merkitsevät sanat, joiden sanarungolla ja/tai alkukirjaimilla haettiin kaikkien sanojen joukosta (6011 sanaa) sanan eri taivutusmuodot, lyhennelmät ja virheellisesti kirjoitetut esiintymät. Sanojen havaitut synonyymit ja selkeästi haastatteluissa samaa tarkoittavien sanojen esiintymät laskettiin yhteen. Esimerkiksi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laskettiin yhteen, jolloin saatiin asiasanalle</w:t>
      </w:r>
      <w:r>
        <w:t xml:space="preserve"> </w:t>
      </w:r>
      <w:r>
        <w:t xml:space="preserve">“</w:t>
      </w:r>
      <w:r>
        <w:t xml:space="preserve">täsmäviljely</w:t>
      </w:r>
      <w:r>
        <w:t xml:space="preserve">”</w:t>
      </w:r>
      <w:r>
        <w:t xml:space="preserve"> </w:t>
      </w:r>
      <w:r>
        <w:t xml:space="preserve">yhteensä 27 esiintymää. Tuloksena saatiin 118 asiasanaa, joiden esiintymät taulukoitiin, järjestettiin ja joiden esiintymien määristä laadittiin kaavio. Taulukon ja kaavion avulla voidaan arvioida haastatteluaineiston keskeisimpien teemojen yleisyyttä.</w:t>
      </w:r>
    </w:p>
    <w:p>
      <w:pPr>
        <w:pStyle w:val="Heading5"/>
      </w:pPr>
      <w:bookmarkStart w:id="56" w:name="haastatteluaineiston-analysointi-taulukoitujen-tietojen-avulla"/>
      <w:bookmarkEnd w:id="56"/>
      <w:r>
        <w:t xml:space="preserve">Haastatteluaineiston analysointi taulukoitujen tietojen avulla</w:t>
      </w:r>
    </w:p>
    <w:p>
      <w:pPr>
        <w:pStyle w:val="FirstParagraph"/>
      </w:pPr>
      <w:r>
        <w:t xml:space="preserve">Haastatteluaineistosta havaittujen koodien määrien perusteella analysoitiin miten eri kategoriat jakautuvat eri haastatteluissa sekä havaintojen määrän että kategorioiden ja alikategorioiden mukaan. Myös koodien määrät kategorioissa ja alikategorioissa taulukoitiin ja määriä vertailtiin keskenään.</w:t>
      </w:r>
    </w:p>
    <w:p>
      <w:pPr>
        <w:pStyle w:val="BodyText"/>
      </w:pPr>
      <w:r>
        <w:t xml:space="preserve">Koodien havaintojen määristä laadittiin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Haastattelujen sisällön rakenteen havainnollistamiseksi kussakin haastattelussa havaitut koodit haastattelukohtaisine havaintomäärineen taulukoitiin yhteen ja laadittiin kaaviot, joista voidaan havainnoida kategorioiden ja koodien jakautumista haastattelukohtaisesti ja verrata niitä toisiin haastatteluihin ja kategorioihin.</w:t>
      </w:r>
    </w:p>
    <w:p>
      <w:pPr>
        <w:pStyle w:val="BodyText"/>
      </w:pPr>
      <w:r>
        <w:t xml:space="preserve">Koodien keskinäisiä yhteneväisyyksiä pyrittiin analysoimaan lämpökartan avulla havainnoimalla samankaltaisella tavalla esiintyviä koodiryhmiä (ks. liite 0). Koska koodit ja niiden havainnot perustuvat vain haastattelukohtaisten havaintojen kokonaismääriin ja yhden tekijän havainnointiin, analyysissä ei voida luottaa kahden lämpökartalla samalla tavalla esiintyvän koodin tai koodiryhmän asiasisältöjen liittyvän toisiinsa. Lämpökartalla samankaltaisesti esiintyvien koodien ryhmistä voidaan vain havainnoida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taulukoitiin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Koodien, alikategorioiden ja kategorioiden mukaan tehtyjä havaintoja vertailtiin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57" w:name="haastatteluaineistosta-johtopäätösten-vetäminen-analyysin-perusteella"/>
      <w:bookmarkEnd w:id="57"/>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Ryhmien yleisimpien koodien samankaltaisuutta muihin koodeihin verrattuna tarkasteltiin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valittu tutkimustuloksissa tarkasteltavaksi sellaiset, joilla on looginen yhteys toisiinsa haastatteluaineistossa ja joista on useita havaintoja.</w:t>
      </w:r>
    </w:p>
    <w:p>
      <w:pPr>
        <w:pStyle w:val="Heading1"/>
      </w:pPr>
      <w:bookmarkStart w:id="58" w:name="tutkimustulokset"/>
      <w:bookmarkEnd w:id="58"/>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59" w:name="kirjallisuuskatsauksen-tulokset"/>
      <w:bookmarkEnd w:id="59"/>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AIoT:n avoimet haasteet ja aineistossa esitetyt AIoT-arkkitehtuurit.</w:t>
      </w:r>
    </w:p>
    <w:p>
      <w:pPr>
        <w:pStyle w:val="BodyText"/>
      </w:pPr>
      <w:r>
        <w:rPr>
          <w:i/>
        </w:rPr>
        <w:t xml:space="preserve">TÄHÄN KUVAILU AINEISTON VALINNAN HARKINNANVARAISUUDEN MAHDOLLISISTA VAIKUTUKSISTA, MITEN OMAT MIELIKUVAT OVAT VOINEET VAIKUTTAA TULOKSIIN</w:t>
      </w:r>
    </w:p>
    <w:p>
      <w:pPr>
        <w:pStyle w:val="Heading3"/>
      </w:pPr>
      <w:bookmarkStart w:id="60" w:name="yleinen-kuvailu"/>
      <w:bookmarkEnd w:id="60"/>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Verdouw, Wolfert &amp; Pérez-Freire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pullonkauloja käyttöönotolle ovat tiedon ja järjestelmien integraation puute, vaikeakäyttöisyys ja korkea 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1"/>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5"/>
          <w:ilvl w:val="0"/>
        </w:numPr>
      </w:pPr>
      <w:r>
        <w:t xml:space="preserve">IoT-ratkaisuiden integraation varmistaminen avoimien arkkitehtuurien, alustojen ja standardien avulla;</w:t>
      </w:r>
    </w:p>
    <w:p>
      <w:pPr>
        <w:pStyle w:val="Compact"/>
        <w:numPr>
          <w:numId w:val="1015"/>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5"/>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2"/>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Wolfert, Beulens &amp; Rialland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6"/>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6"/>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6"/>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6"/>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6"/>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6"/>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6"/>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6"/>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3" w:name="aiotn-teknologiat"/>
      <w:bookmarkEnd w:id="63"/>
      <w:r>
        <w:t xml:space="preserve">AIoT:n teknologiat</w:t>
      </w:r>
    </w:p>
    <w:p>
      <w:pPr>
        <w:pStyle w:val="FirstParagraph"/>
      </w:pPr>
      <w:r>
        <w:t xml:space="preserve">Keskeisimpiä IoT:n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Aineistossa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NFC-lähitiedonsiirtoteknologian (engl. near-field communication) 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w:t>
      </w:r>
    </w:p>
    <w:p>
      <w:pPr>
        <w:pStyle w:val="BodyText"/>
      </w:pPr>
      <w:r>
        <w:t xml:space="preserve">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 Tekijöiden mukaan tämä johtuu omien tallennusratkaisuiden suosimisesta tutkimustyössä, vaikka pilvipalveluiden käyttö on avainasemassa IoT-järjestelmien toteutuksissa. Maatalouden tuottama data on yleensä hyvin heterogeenistä niin datan kaavioiden kohteen kuin datan tuotantotapojenkin osalta</w:t>
      </w:r>
      <w:r>
        <w:t xml:space="preserve"> </w:t>
      </w:r>
      <w:r>
        <w:t xml:space="preserve">(Wolfert, Ge, Verdouw &amp; Bogaardt 2017)</w:t>
      </w:r>
      <w:r>
        <w:t xml:space="preserve">, mikä voi osaltaan lisätä omien tallennusratkaisuiden käyttöä tutkimustyössä.</w:t>
      </w:r>
    </w:p>
    <w:p>
      <w:pPr>
        <w:pStyle w:val="BodyText"/>
      </w:pPr>
      <w:r>
        <w:t xml:space="preserve">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r>
        <w:t xml:space="preserve"> </w:t>
      </w:r>
      <w:r>
        <w:t xml:space="preserve">Väliohjelmistot mahdollistavat osaltaan yleiskäyttöisen IoT-ratkaisuiden toteuttamisen. Huomattava osa keskeisten kirjallisuuskatsausten julkaisuista käsittelee juuri yleiskäyttöisen IoT-pohjaisen tiedonhallintajärjestelmän kehittämistä. Näitä tietojärjestelmiä voidaan käyttää myös ennustamaan satokasvien kasvua mallinnuksien avulla</w:t>
      </w:r>
      <w:r>
        <w:t xml:space="preserve"> </w:t>
      </w:r>
      <w:r>
        <w:t xml:space="preserve">(Verdouw, Wolfert &amp; Tekinerdogan 2016)</w:t>
      </w:r>
      <w:r>
        <w:t xml:space="preserve">.</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4"/>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65" w:name="aiotn-sovellusalueet"/>
      <w:bookmarkEnd w:id="65"/>
      <w:r>
        <w:t xml:space="preserve">AIoT:n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käydään läpi keskeisimpien kirjallisuuskatsauksien jaottelut ja niihin luokiteltujen julkaisujen määrät. Tällä pyritään antamaan lukijalle yleiskuva katsausten keskeisistä teemoista ja niiden yleisyydestä. Koska luokittelut eivät ole keskenään yhteensopivia, niistä ei sellaisenaan voi tehdä määrällistä yhteenvetoa ja tämän takia ne esitellään tässä osiossa erillisinä. Seuraavassa alaosioissa käsitellään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66" w:name="valvonta"/>
      <w:bookmarkEnd w:id="66"/>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kohteina olevien teknologiasovellusten pääasiallinen tarkoitus on informaation automaattinen keruu ilman operaattoria sekä kerätyn datan siirto palvelimelle tai tallennuspalveluun käsittelyä ja visualisointia varten</w:t>
      </w:r>
      <w:r>
        <w:t xml:space="preserve"> </w:t>
      </w:r>
      <w:r>
        <w:t xml:space="preserve">(Talavera et al. 2017)</w:t>
      </w:r>
      <w:r>
        <w:t xml:space="preserve">.</w:t>
      </w:r>
      <w:r>
        <w:t xml:space="preserve"> </w:t>
      </w:r>
      <w:r>
        <w:t xml:space="preserve">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w:t>
      </w:r>
      <w:r>
        <w:t xml:space="preserve"> </w:t>
      </w:r>
      <w:r>
        <w:t xml:space="preserve">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67" w:name="kontrollointi"/>
      <w:bookmarkEnd w:id="67"/>
      <w:r>
        <w:t xml:space="preserve">Kontrollointi</w:t>
      </w:r>
    </w:p>
    <w:p>
      <w:pPr>
        <w:pStyle w:val="FirstParagraph"/>
      </w:pPr>
      <w:r>
        <w:t xml:space="preserve">Kontrolloinnin osa-alueen julkaisut käsittelevät ohjattavaan ympäristöön asennettuja etätoimilaitteita (remote actuator). Toisin kuin valvonta-osa-alueen ratkaisuissa joissa tiedon kulku on yksisuuntainen, tämän osa-alueen ratkaisuissa tiedon kulku on kaksisuuntainen. Tällöin komentoja voidaan lähettää palvelimelta tai pilvipalvelusta langattomaan anturi- ja toimilaiteverkkoon (Wireless Sensor and Actuator Network, WSAN), jossa tuotantoprosessiin tai -ympäristöön voidaan vaikuttaa toimilaitteita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ja pilvipalveluiden avulla dataa voidaan analysoida syvällisemmin, nopeammin, tehokkaammin, edullisemmin ja luotettavammin kuin aikaisemmin.</w:t>
      </w:r>
      <w:r>
        <w:t xml:space="preserve"> </w:t>
      </w:r>
      <w:r>
        <w:t xml:space="preserve">(Tzounis et al. 2017; Verdouw, Wolfert &amp; Tekinerdogan 2016)</w:t>
      </w:r>
      <w:r>
        <w:t xml:space="preserve"> </w:t>
      </w:r>
      <w:r>
        <w:rPr>
          <w:i/>
        </w:rPr>
        <w:t xml:space="preserve">Mites peltotuotannon järjestelmät, onko tuloksia?</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68" w:name="logistiikka"/>
      <w:bookmarkEnd w:id="68"/>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reaaliaikaisesta tiedosta ruokaketjusta sekä ruoan</w:t>
      </w:r>
      <w:r>
        <w:t xml:space="preserve"> </w:t>
      </w:r>
      <w:r>
        <w:t xml:space="preserve">“</w:t>
      </w:r>
      <w:r>
        <w:t xml:space="preserve">pellolta lautaselle</w:t>
      </w:r>
      <w:r>
        <w:t xml:space="preserve">”</w:t>
      </w:r>
      <w:r>
        <w:t xml:space="preserve"> </w:t>
      </w:r>
      <w:r>
        <w:t xml:space="preserve">-jäljitettävyydestä.</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p>
    <w:p>
      <w:pPr>
        <w:pStyle w:val="BodyText"/>
      </w:pP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skaalat ovat suuria,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p>
    <w:p>
      <w:pPr>
        <w:pStyle w:val="BodyText"/>
      </w:pPr>
      <w:r>
        <w:t xml:space="preserve">Talavera et al. (2017, s. 2017)</w:t>
      </w:r>
      <w:r>
        <w:t xml:space="preserve"> </w:t>
      </w:r>
      <w:r>
        <w:t xml:space="preserve">kirjallisuuskatsauksessa käsiteltyjen logistiikan osa-alueen julkaisut ryhmiteltiin tuotantoon (55.6 %), kaupankäyntiin (22.2 %) ja kuljetukseen (22.2 %).</w:t>
      </w:r>
    </w:p>
    <w:p>
      <w:pPr>
        <w:pStyle w:val="Heading4"/>
      </w:pPr>
      <w:bookmarkStart w:id="69" w:name="ennustus"/>
      <w:bookmarkEnd w:id="69"/>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esimerkiksi anturien tuottaman datan perusteella ennustamaan kasvien tarvitseman kastelun ja lannoitepanosten määrää</w:t>
      </w:r>
      <w:r>
        <w:t xml:space="preserve"> </w:t>
      </w:r>
      <w:r>
        <w:t xml:space="preserve">(Talavera et al. 2017; Tzounis et al. 2017)</w:t>
      </w:r>
      <w:r>
        <w:t xml:space="preserve">, satokasvien kasvun ennustamiseen</w:t>
      </w:r>
      <w:r>
        <w:t xml:space="preserve"> </w:t>
      </w:r>
      <w:r>
        <w:t xml:space="preserve">(Talavera et al. 2017; Verdouw, Wolfert &amp; Tekinerdogan 2016)</w:t>
      </w:r>
      <w:r>
        <w:t xml:space="preserve"> </w:t>
      </w:r>
      <w:r>
        <w:t xml:space="preserve">ja tuotannon tasapainottamiseen kysynnän kanssa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r>
        <w:t xml:space="preserve"> </w:t>
      </w:r>
      <w:r>
        <w:rPr>
          <w:i/>
        </w:rPr>
        <w:t xml:space="preserve">muut kaupalliset tuotteet, onko ennustetoimintoja?</w:t>
      </w:r>
    </w:p>
    <w:p>
      <w:pPr>
        <w:pStyle w:val="Heading3"/>
      </w:pPr>
      <w:bookmarkStart w:id="70" w:name="aiotn-avoimet-haasteet"/>
      <w:bookmarkEnd w:id="70"/>
      <w:r>
        <w:t xml:space="preserve">AIoT:n avoimet haasteet</w:t>
      </w:r>
    </w:p>
    <w:p>
      <w:pPr>
        <w:pStyle w:val="FirstParagraph"/>
      </w:pPr>
      <w:r>
        <w:t xml:space="preserve">Tässä osiossa käsitellään kirjallisuuskatsauksen aineistossa esiintyneet AIoT:n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1" w:name="standardisaation-haasteet"/>
      <w:bookmarkEnd w:id="71"/>
      <w:r>
        <w:t xml:space="preserve">Standardisaation haasteet</w:t>
      </w:r>
    </w:p>
    <w:p>
      <w:pPr>
        <w:pStyle w:val="FirstParagraph"/>
      </w:pPr>
      <w:r>
        <w:t xml:space="preserve">AIoT:n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IoT:n keskeisten teknologioiden standardointiin. Kuten monien muiden IoT:n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2" w:name="tieto--ja-kyberturvallisuuden-haasteet"/>
      <w:bookmarkEnd w:id="72"/>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CAN;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3" w:name="laitteiden-energiatehokkuuden-haasteet"/>
      <w:bookmarkEnd w:id="73"/>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fyysisen laite-/havaintokerroksen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4" w:name="laitteiden-kestävyyden-haasteet"/>
      <w:bookmarkEnd w:id="74"/>
      <w:r>
        <w:t xml:space="preserve">Laitteiden kestävyyden haasteet</w:t>
      </w:r>
    </w:p>
    <w:p>
      <w:pPr>
        <w:pStyle w:val="FirstParagraph"/>
      </w:pPr>
      <w:r>
        <w:t xml:space="preserve">AIoT-ratkaisuiden haastava toimintaympäristö asettaa laitteiden lujatekoisuudelle ja kestävyydelle huomattavan kovia vaatimuksia. Havainnointikerroksen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75" w:name="langattoman-tietoliikenteen-haasteet"/>
      <w:bookmarkEnd w:id="75"/>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Muut tekniset haasteet).</w:t>
      </w:r>
    </w:p>
    <w:p>
      <w:pPr>
        <w:pStyle w:val="Heading4"/>
      </w:pPr>
      <w:bookmarkStart w:id="76" w:name="analytiikkaratkaisuiden-ja-tietopalveluiden-haasteet"/>
      <w:bookmarkEnd w:id="76"/>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77" w:name="aiot-ekosysteemin-laajentamisen-haasteet"/>
      <w:bookmarkEnd w:id="77"/>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78" w:name="muut-tekniset-haasteet"/>
      <w:bookmarkEnd w:id="78"/>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p>
    <w:p>
      <w:pPr>
        <w:pStyle w:val="BodyText"/>
      </w:pP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IoT:n potentiaalit eivät aina ole käytännöllisesti ja yhteismitallisesti siirrettävissä ruokatuotteisiin.</w:t>
      </w:r>
      <w:r>
        <w:t xml:space="preserve"> </w:t>
      </w:r>
      <w:r>
        <w:t xml:space="preserve">(Sundmaeker et al. 2016)</w:t>
      </w:r>
    </w:p>
    <w:p>
      <w:pPr>
        <w:pStyle w:val="Heading4"/>
      </w:pPr>
      <w:bookmarkStart w:id="79" w:name="muut-haasteet"/>
      <w:bookmarkEnd w:id="79"/>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p>
    <w:p>
      <w:pPr>
        <w:pStyle w:val="BodyText"/>
      </w:pPr>
      <w:r>
        <w:t xml:space="preserve">Suuren mittakaavan ratkaisuissa käyttöönottoa on hidastanut yleinen epävarmuus IoT:n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0" w:name="esitetyt-aiot-arkkitehtuurit"/>
      <w:bookmarkEnd w:id="80"/>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(engl. Service Oriented Architecture, SOA)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(engl. International Telecommunication Union, ITU) on suosituksessaan ITU-T Y.2060 kuvaillut nelikerroksisen IoT-referenssiarkkitehtuurin. Suositus määrittelee IoT:n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(International Telecommunication Union 2012; Tuntematon 2018b)</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1"/>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2"/>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3"/>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(engl. Generic Enabler, GE)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(engl. Platform as a Service, PAAS) jolla ruokaketjun eri alojen sidosryhmät voivat toimia yhdessä.</w:t>
      </w:r>
    </w:p>
    <w:p>
      <w:pPr>
        <w:pStyle w:val="Heading2"/>
      </w:pPr>
      <w:bookmarkStart w:id="84" w:name="haastattelujen-tulokset"/>
      <w:bookmarkEnd w:id="84"/>
      <w:r>
        <w:t xml:space="preserve">Haastattelujen tulokset</w:t>
      </w:r>
    </w:p>
    <w:p>
      <w:pPr>
        <w:pStyle w:val="Heading3"/>
      </w:pPr>
      <w:bookmarkStart w:id="85" w:name="haastattelujen-tuloksien-kuvaus-teemojen-mukaan-ryhmiteltyinä"/>
      <w:bookmarkEnd w:id="85"/>
      <w:r>
        <w:t xml:space="preserve">Haastattelujen tuloksien kuvaus teemojen mukaan ryhmiteltyinä</w:t>
      </w:r>
    </w:p>
    <w:p>
      <w:pPr>
        <w:pStyle w:val="FirstParagraph"/>
      </w:pPr>
      <w:r>
        <w:t xml:space="preserve">Tässä osiossa kuvaillaan ensin haastatteluaineiston sisällönanalyysin määrälliset havainnot jaoteltuina alaosioihin alikategorioiden ja niiden yleisten teemojen mukaan, minkä jälkeen käydään läpi sisällönanalyysiin taulukoinnin havainnot. Alaosioiden tekstissä viittaukset yksittäisiin koodeihin ja koodien nimet on lihavoitu.</w:t>
      </w:r>
    </w:p>
    <w:p>
      <w:pPr>
        <w:pStyle w:val="Heading4"/>
      </w:pPr>
      <w:bookmarkStart w:id="86" w:name="tietojenkäsittely"/>
      <w:bookmarkEnd w:id="86"/>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87" w:name="tietojärjestelmät-tietoliikenne-ja-alustaratkaisut"/>
      <w:bookmarkEnd w:id="87"/>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88" w:name="teknologioiden-omaksunta"/>
      <w:bookmarkEnd w:id="88"/>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89" w:name="toimintaympäristön-muutos-maatalous-toimintaympäristönä-ja-maataloustuotannon-data"/>
      <w:bookmarkEnd w:id="89"/>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0" w:name="teknologiat-teknologioiden-sovellukset-ja-standardit"/>
      <w:bookmarkEnd w:id="90"/>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1" w:name="maataloustuotannon-laitteet-ja-maataloustuotannon-tehostaminen"/>
      <w:bookmarkEnd w:id="91"/>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2" w:name="tuotteet-ja-teknologiaratkaisut"/>
      <w:bookmarkEnd w:id="92"/>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3" w:name="sisällönanalyysiin-taulukoinnin-havainnot"/>
      <w:bookmarkEnd w:id="93"/>
      <w:r>
        <w:t xml:space="preserve">Sisällönanalyysiin taulukoinnin havainnot</w:t>
      </w:r>
    </w:p>
    <w:p>
      <w:pPr>
        <w:pStyle w:val="FirstParagraph"/>
      </w:pPr>
      <w:r>
        <w:t xml:space="preserve">Tässä osiossa kuvaillaan sisällönanalyysin tulosten taulukoinnista tehtyjä havaintoja. Taulukoinnin tuloksia tarkisteltaessa pyritään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yhden tekijän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4"/>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95"/>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96"/>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97" w:name="haastatteluaineiston-kuvaus"/>
      <w:bookmarkEnd w:id="97"/>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98" w:name="aiotn-tilanne-yleensä"/>
      <w:bookmarkEnd w:id="98"/>
      <w:r>
        <w:t xml:space="preserve">AIoT:n tilanne yleensä</w:t>
      </w:r>
    </w:p>
    <w:p>
      <w:pPr>
        <w:pStyle w:val="FirstParagraph"/>
      </w:pPr>
      <w:r>
        <w:t xml:space="preserve">Haastatteluissa A.A. kuvaili maatalouden yleistä tilannetta AIoT:n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(engl. Farm Management Information System, FMIS)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99" w:name="digitalisaatioharppauksen-alku"/>
      <w:bookmarkEnd w:id="99"/>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0" w:name="aiot-teknologioiden-omaksumisen-tilanne-suomessa"/>
      <w:bookmarkEnd w:id="100"/>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1" w:name="laitevalmistajien-yhteistyö"/>
      <w:bookmarkEnd w:id="101"/>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-ratkaisuja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2" w:name="kokonaisvaltainen-maatilan-tiedonhallintajärjestelmä-fmis"/>
      <w:bookmarkEnd w:id="102"/>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3" w:name="datan-käsittely"/>
      <w:bookmarkEnd w:id="103"/>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4" w:name="datan-liikkuminen-tuotantoketjussa"/>
      <w:bookmarkEnd w:id="104"/>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05" w:name="datan-jakaminen-ja-julkaisu"/>
      <w:bookmarkEnd w:id="105"/>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06" w:name="datan-omistajuus"/>
      <w:bookmarkEnd w:id="106"/>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07" w:name="aiotn-vaikutukset"/>
      <w:bookmarkEnd w:id="107"/>
      <w:r>
        <w:t xml:space="preserve">AIoT:n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08" w:name="ruokaturva"/>
      <w:bookmarkEnd w:id="108"/>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09" w:name="aiotn-haasteet"/>
      <w:bookmarkEnd w:id="109"/>
      <w:r>
        <w:t xml:space="preserve">AIoT:n haasteet</w:t>
      </w:r>
    </w:p>
    <w:p>
      <w:pPr>
        <w:pStyle w:val="Heading5"/>
      </w:pPr>
      <w:bookmarkStart w:id="110" w:name="tietoliikenteen-ja-tietoturvan-haasteet"/>
      <w:bookmarkEnd w:id="110"/>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1" w:name="elinkaarihaasteet"/>
      <w:bookmarkEnd w:id="111"/>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2" w:name="integraatio--ja-alustahaasteet"/>
      <w:bookmarkEnd w:id="112"/>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3" w:name="käytettävyyshaasteet"/>
      <w:bookmarkEnd w:id="113"/>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4" w:name="asiantuntijuushaaste"/>
      <w:bookmarkEnd w:id="114"/>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15" w:name="omaksumisen-haasteita"/>
      <w:bookmarkEnd w:id="115"/>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16" w:name="tavoitetila-ja-tulevaisuus"/>
      <w:bookmarkEnd w:id="116"/>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17" w:name="tutkimustulosten-yhteenveto"/>
      <w:bookmarkEnd w:id="117"/>
      <w:r>
        <w:t xml:space="preserve">Tutkimustulosten yhteenveto</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asettamiin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viljely-ympäristöä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vielä mittausdatan tuottamiseen, kontrolloinnin järjestelmien ollessa vielä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ja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ollut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18" w:name="tutkimuskysymyksien-vastaukset"/>
      <w:bookmarkEnd w:id="118"/>
      <w:r>
        <w:t xml:space="preserve">Tutkimuskysymyksien vastaukset</w:t>
      </w:r>
    </w:p>
    <w:p>
      <w:pPr>
        <w:pStyle w:val="Compact"/>
        <w:numPr>
          <w:numId w:val="1017"/>
          <w:ilvl w:val="0"/>
        </w:numPr>
      </w:pPr>
      <w:r>
        <w:t xml:space="preserve">Millaista tutkimusta IoT-teknologioiden soveltamisesta kasvintuotantoon on julkaistu?</w:t>
      </w:r>
    </w:p>
    <w:p>
      <w:pPr>
        <w:pStyle w:val="Compact"/>
        <w:numPr>
          <w:numId w:val="1017"/>
          <w:ilvl w:val="0"/>
        </w:numPr>
      </w:pPr>
      <w:r>
        <w:t xml:space="preserve">Miten kasvintuotannossa hyödynnetään IoT-teknologioita?</w:t>
      </w:r>
    </w:p>
    <w:p>
      <w:pPr>
        <w:pStyle w:val="Heading1"/>
      </w:pPr>
      <w:bookmarkStart w:id="119" w:name="pohdinta"/>
      <w:bookmarkEnd w:id="119"/>
      <w:r>
        <w:t xml:space="preserve">POHDINTA</w:t>
      </w:r>
    </w:p>
    <w:p>
      <w:pPr>
        <w:pStyle w:val="Heading2"/>
      </w:pPr>
      <w:bookmarkStart w:id="120" w:name="oman-oppimisen-pohdinta"/>
      <w:bookmarkEnd w:id="120"/>
      <w:r>
        <w:t xml:space="preserve">Oman oppimisen pohdinta</w:t>
      </w:r>
    </w:p>
    <w:p>
      <w:pPr>
        <w:pStyle w:val="Heading2"/>
      </w:pPr>
      <w:bookmarkStart w:id="121" w:name="tulosten-arviointi"/>
      <w:bookmarkEnd w:id="121"/>
      <w:r>
        <w:t xml:space="preserve">Tulosten arviointi</w:t>
      </w:r>
    </w:p>
    <w:p>
      <w:pPr>
        <w:pStyle w:val="Heading2"/>
      </w:pPr>
      <w:bookmarkStart w:id="122" w:name="luotettavuus"/>
      <w:bookmarkEnd w:id="122"/>
      <w:r>
        <w:t xml:space="preserve">Luotettavuus</w:t>
      </w:r>
    </w:p>
    <w:p>
      <w:pPr>
        <w:pStyle w:val="Heading2"/>
      </w:pPr>
      <w:bookmarkStart w:id="123" w:name="hyödynnettävyys"/>
      <w:bookmarkEnd w:id="123"/>
      <w:r>
        <w:t xml:space="preserve">Hyödynnettävyys</w:t>
      </w:r>
    </w:p>
    <w:p>
      <w:pPr>
        <w:pStyle w:val="Heading1"/>
      </w:pPr>
      <w:bookmarkStart w:id="124" w:name="liitteet"/>
      <w:bookmarkEnd w:id="124"/>
      <w:r>
        <w:t xml:space="preserve">LIITTEET</w:t>
      </w:r>
    </w:p>
    <w:p>
      <w:pPr>
        <w:pStyle w:val="Heading2"/>
      </w:pPr>
      <w:bookmarkStart w:id="125" w:name="liite-__.-hakulauseiden-muodostus"/>
      <w:bookmarkEnd w:id="125"/>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26" w:name="liite-__.-koodien-havainnot-taulukoituna"/>
      <w:bookmarkEnd w:id="126"/>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27"/>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28" w:name="liite-__.-havaintojen-määrät-kategorioittain"/>
      <w:bookmarkEnd w:id="128"/>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29"/>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0"/>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31" w:name="liite-__.-tekniikka-kategorian-havainnot"/>
      <w:bookmarkEnd w:id="131"/>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32"/>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33" w:name="liite-__.-maataloustuotanto-kategorian-havainnot"/>
      <w:bookmarkEnd w:id="133"/>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34"/>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35" w:name="liite-__.-toimintaympäristö-kategorian-havainnot"/>
      <w:bookmarkEnd w:id="135"/>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36"/>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37" w:name="liite-__.-sanamäärät"/>
      <w:bookmarkEnd w:id="137"/>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38"/>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39" w:name="liite-__.-r-heatmap.2"/>
      <w:bookmarkEnd w:id="139"/>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0"/>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41" w:name="liite-__.-haastatteluteemat"/>
      <w:bookmarkEnd w:id="141"/>
      <w:r>
        <w:t xml:space="preserve">Liite __. Haastatteluteemat</w:t>
      </w:r>
    </w:p>
    <w:p>
      <w:pPr>
        <w:pStyle w:val="Heading2"/>
      </w:pPr>
      <w:bookmarkStart w:id="142" w:name="liite-__.-haastattelu1-litterointi-luottamuksellinen"/>
      <w:bookmarkEnd w:id="142"/>
      <w:r>
        <w:t xml:space="preserve">Liite __. Haastattelu1-litterointi LUOTTAMUKSELLINEN</w:t>
      </w:r>
    </w:p>
    <w:p>
      <w:pPr>
        <w:pStyle w:val="Heading2"/>
      </w:pPr>
      <w:bookmarkStart w:id="143" w:name="liite-__.-haastattelu2-litterointi-luottamuksellinen"/>
      <w:bookmarkEnd w:id="143"/>
      <w:r>
        <w:t xml:space="preserve">Liite __. Haastattelu2-litterointi LUOTTAMUKSELLINEN</w:t>
      </w:r>
    </w:p>
    <w:p>
      <w:pPr>
        <w:pStyle w:val="Heading2"/>
      </w:pPr>
      <w:bookmarkStart w:id="144" w:name="liite-__.-haastattelu3-litterointi-luottamuksellinen"/>
      <w:bookmarkEnd w:id="144"/>
      <w:r>
        <w:t xml:space="preserve">Liite __. Haastattelu3-litterointi LUOTTAMUKSELLINEN</w:t>
      </w:r>
    </w:p>
    <w:p>
      <w:pPr>
        <w:pStyle w:val="Heading2"/>
      </w:pPr>
      <w:bookmarkStart w:id="145" w:name="liite-__.-haastattelu4-litterointi-luottamuksellinen"/>
      <w:bookmarkEnd w:id="145"/>
      <w:r>
        <w:t xml:space="preserve">Liite __. Haastattelu4-litterointi LUOTTAMUKSELLINEN</w:t>
      </w:r>
    </w:p>
    <w:p>
      <w:pPr>
        <w:pStyle w:val="Heading2"/>
      </w:pPr>
      <w:bookmarkStart w:id="146" w:name="liite-__.-haastattelu5-litterointi-luottamuksellinen"/>
      <w:bookmarkEnd w:id="146"/>
      <w:r>
        <w:t xml:space="preserve">Liite __. Haastattelu5-litterointi LUOTTAMUKSELLINEN</w:t>
      </w:r>
    </w:p>
    <w:p>
      <w:pPr>
        <w:pStyle w:val="Heading2"/>
      </w:pPr>
      <w:bookmarkStart w:id="147" w:name="liite-__.-haastattelu1-teksti-luottamuksellinen"/>
      <w:bookmarkEnd w:id="147"/>
      <w:r>
        <w:t xml:space="preserve">Liite __. Haastattelu1-teksti LUOTTAMUKSELLINEN</w:t>
      </w:r>
    </w:p>
    <w:p>
      <w:pPr>
        <w:pStyle w:val="Heading2"/>
      </w:pPr>
      <w:bookmarkStart w:id="148" w:name="liite-__.-haastattelu2-teksti-luottamuksellinen"/>
      <w:bookmarkEnd w:id="148"/>
      <w:r>
        <w:t xml:space="preserve">Liite __. Haastattelu2-teksti LUOTTAMUKSELLINEN</w:t>
      </w:r>
    </w:p>
    <w:p>
      <w:pPr>
        <w:pStyle w:val="Heading2"/>
      </w:pPr>
      <w:bookmarkStart w:id="149" w:name="liite-__.-haastattelu3-teksti-luottamuksellinen"/>
      <w:bookmarkEnd w:id="149"/>
      <w:r>
        <w:t xml:space="preserve">Liite __. Haastattelu3-teksti LUOTTAMUKSELLINEN</w:t>
      </w:r>
    </w:p>
    <w:p>
      <w:pPr>
        <w:pStyle w:val="Heading2"/>
      </w:pPr>
      <w:bookmarkStart w:id="150" w:name="liite-__.-haastattelu4-teksti-luottamuksellinen"/>
      <w:bookmarkEnd w:id="150"/>
      <w:r>
        <w:t xml:space="preserve">Liite __. Haastattelu4-teksti LUOTTAMUKSELLINEN</w:t>
      </w:r>
    </w:p>
    <w:p>
      <w:pPr>
        <w:pStyle w:val="Heading2"/>
      </w:pPr>
      <w:bookmarkStart w:id="151" w:name="liite-__.-haastattelu5-teksti-luottamuksellinen"/>
      <w:bookmarkEnd w:id="151"/>
      <w:r>
        <w:t xml:space="preserve">Liite __. Haastattelu5-teksti LUOTTAMUKSELLINEN</w:t>
      </w:r>
    </w:p>
    <w:p>
      <w:pPr>
        <w:pStyle w:val="Heading2"/>
      </w:pPr>
      <w:bookmarkStart w:id="152" w:name="liite-__.-koodien-havainnot-haastatteluaineistossa"/>
      <w:bookmarkEnd w:id="152"/>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3" w:name="lahteet"/>
      <w:bookmarkEnd w:id="153"/>
      <w:r>
        <w:t xml:space="preserve">LÄHTEET</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4">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5">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6">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7">
        <w:r>
          <w:rPr>
            <w:rStyle w:val="Hyperlink"/>
          </w:rPr>
          <w:t xml:space="preserve">10.1016/j.compag.2013.08.001</w:t>
        </w:r>
      </w:hyperlink>
      <w:r>
        <w:t xml:space="preserve">.</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58">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Floerkemeier, C., Sarma, S. E., Langheinrich, M., Mattern, F. &amp; Fleisch, E. toim.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5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65">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66">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67">
        <w:r>
          <w:rPr>
            <w:rStyle w:val="Hyperlink"/>
          </w:rPr>
          <w:t xml:space="preserve">http://www.internet-of-things-research.eu/about_iot.htm</w:t>
        </w:r>
      </w:hyperlink>
      <w:r>
        <w:t xml:space="preserve"> </w:t>
      </w:r>
      <w:r>
        <w:t xml:space="preserve">[2018-10-25].</w:t>
      </w:r>
    </w:p>
    <w:p>
      <w:pPr>
        <w:pStyle w:val="Bibliography"/>
      </w:pPr>
      <w:r>
        <w:t xml:space="preserve">International Telecommunication Union (2012). Y.2060 : Overview of the Internet of Things.</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68">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69">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70">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Nichols, D. (2018).</w:t>
      </w:r>
      <w:r>
        <w:t xml:space="preserve"> </w:t>
      </w:r>
      <w:r>
        <w:rPr>
          <w:i/>
        </w:rPr>
        <w:t xml:space="preserve">The ”Only” Coke Machine on the Internet</w:t>
      </w:r>
      <w:r>
        <w:t xml:space="preserve">.</w:t>
      </w:r>
      <w:r>
        <w:t xml:space="preserve"> </w:t>
      </w:r>
      <w:hyperlink r:id="rId171">
        <w:r>
          <w:rPr>
            <w:rStyle w:val="Hyperlink"/>
          </w:rPr>
          <w:t xml:space="preserve">https://www.cs.cmu.edu/~coke/history_long.txt</w:t>
        </w:r>
      </w:hyperlink>
      <w:r>
        <w:t xml:space="preserve"> </w:t>
      </w:r>
      <w:r>
        <w:t xml:space="preserve">[2018-10-19].</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72">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73">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74">
        <w:r>
          <w:rPr>
            <w:rStyle w:val="Hyperlink"/>
          </w:rPr>
          <w:t xml:space="preserve">10.1109/JRPROC.1948.226245</w:t>
        </w:r>
      </w:hyperlink>
      <w:r>
        <w:t xml:space="preserve">.</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7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7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77">
        <w:r>
          <w:rPr>
            <w:rStyle w:val="Hyperlink"/>
          </w:rPr>
          <w:t xml:space="preserve">https://www.ibm.com/blogs/industries/little-known-story-first-iot-device/</w:t>
        </w:r>
      </w:hyperlink>
      <w:r>
        <w:t xml:space="preserve"> </w:t>
      </w:r>
      <w:r>
        <w:t xml:space="preserve">[2018-10-19].</w:t>
      </w:r>
    </w:p>
    <w:p>
      <w:pPr>
        <w:pStyle w:val="Bibliography"/>
      </w:pPr>
      <w:r>
        <w:t xml:space="preserve">Tuntematon (2018a).</w:t>
      </w:r>
      <w:r>
        <w:t xml:space="preserve"> </w:t>
      </w:r>
      <w:r>
        <w:rPr>
          <w:i/>
        </w:rPr>
        <w:t xml:space="preserve">IOT ’18: Proceedings of the 8th International Conference on the Internet of Things</w:t>
      </w:r>
      <w:r>
        <w:t xml:space="preserve">. Santa Barbara, California: ACM.</w:t>
      </w:r>
    </w:p>
    <w:p>
      <w:pPr>
        <w:pStyle w:val="Bibliography"/>
      </w:pPr>
      <w:r>
        <w:t xml:space="preserve">Tuntematon (2018b).</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79">
        <w:r>
          <w:rPr>
            <w:rStyle w:val="Hyperlink"/>
          </w:rPr>
          <w:t xml:space="preserve">10.1016/j.biosystemseng.2017.09.007</w:t>
        </w:r>
      </w:hyperlink>
      <w:r>
        <w:t xml:space="preserve">.</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180">
        <w:r>
          <w:rPr>
            <w:rStyle w:val="Hyperlink"/>
          </w:rPr>
          <w:t xml:space="preserve">10.1016/j.agsy.2017.01.023</w:t>
        </w:r>
      </w:hyperlink>
      <w:r>
        <w:t xml:space="preserve">.</w:t>
      </w:r>
    </w:p>
    <w:p>
      <w:pPr>
        <w:pStyle w:val="Bibliography"/>
      </w:pPr>
      <w:r>
        <w:t xml:space="preserve">World Economic Forum (2015). Industrial Internet of Things: Unleashing the Potential of Connected Products and Services.</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8a96d86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81fa1b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7114">
    <w:nsid w:val="95dd4b0e"/>
    <w:multiLevelType w:val="multilevel"/>
    <w:lvl w:ilvl="0">
      <w:start w:val="14"/>
      <w:numFmt w:val="lowerLetter"/>
      <w:lvlText w:val="%1."/>
      <w:lvlJc w:val="left"/>
      <w:pPr>
        <w:tabs>
          <w:tab w:val="num" w:pos="0"/>
        </w:tabs>
        <w:ind w:left="480" w:hanging="480"/>
      </w:pPr>
    </w:lvl>
    <w:lvl w:ilvl="1">
      <w:start w:val="14"/>
      <w:numFmt w:val="lowerLetter"/>
      <w:lvlText w:val="%2."/>
      <w:lvlJc w:val="left"/>
      <w:pPr>
        <w:tabs>
          <w:tab w:val="num" w:pos="720"/>
        </w:tabs>
        <w:ind w:left="1200" w:hanging="480"/>
      </w:pPr>
    </w:lvl>
    <w:lvl w:ilvl="2">
      <w:start w:val="14"/>
      <w:numFmt w:val="lowerLetter"/>
      <w:lvlText w:val="%3."/>
      <w:lvlJc w:val="left"/>
      <w:pPr>
        <w:tabs>
          <w:tab w:val="num" w:pos="1440"/>
        </w:tabs>
        <w:ind w:left="1920" w:hanging="480"/>
      </w:pPr>
    </w:lvl>
    <w:lvl w:ilvl="3">
      <w:start w:val="14"/>
      <w:numFmt w:val="lowerLetter"/>
      <w:lvlText w:val="%4."/>
      <w:lvlJc w:val="left"/>
      <w:pPr>
        <w:tabs>
          <w:tab w:val="num" w:pos="2160"/>
        </w:tabs>
        <w:ind w:left="2640" w:hanging="480"/>
      </w:pPr>
    </w:lvl>
    <w:lvl w:ilvl="4">
      <w:start w:val="14"/>
      <w:numFmt w:val="lowerLetter"/>
      <w:lvlText w:val="%5."/>
      <w:lvlJc w:val="left"/>
      <w:pPr>
        <w:tabs>
          <w:tab w:val="num" w:pos="2880"/>
        </w:tabs>
        <w:ind w:left="3360" w:hanging="480"/>
      </w:pPr>
    </w:lvl>
    <w:lvl w:ilvl="5">
      <w:start w:val="14"/>
      <w:numFmt w:val="lowerLetter"/>
      <w:lvlText w:val="%6."/>
      <w:lvlJc w:val="left"/>
      <w:pPr>
        <w:tabs>
          <w:tab w:val="num" w:pos="3600"/>
        </w:tabs>
        <w:ind w:left="4080" w:hanging="480"/>
      </w:pPr>
    </w:lvl>
    <w:lvl w:ilvl="6">
      <w:start w:val="14"/>
      <w:numFmt w:val="lowerLetter"/>
      <w:lvlText w:val="%7."/>
      <w:lvlJc w:val="left"/>
      <w:pPr>
        <w:tabs>
          <w:tab w:val="num" w:pos="4320"/>
        </w:tabs>
        <w:ind w:left="4800" w:hanging="480"/>
      </w:pPr>
    </w:lvl>
  </w:abstractNum>
  <w:abstractNum w:abstractNumId="99412">
    <w:nsid w:val="94e7e25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560412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1">
    <w:nsid w:val="460dec2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753b9829"/>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67eb463f"/>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6">
    <w:abstractNumId w:val="997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07">
    <w:abstractNumId w:val="991"/>
  </w:num>
  <w:num w:numId="1008">
    <w:abstractNumId w:val="991"/>
  </w:num>
  <w:num w:numId="1009">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28" Target="media/rId28.png" /><Relationship Type="http://schemas.openxmlformats.org/officeDocument/2006/relationships/image" Id="rId83" Target="media/rId83.png" /><Relationship Type="http://schemas.openxmlformats.org/officeDocument/2006/relationships/image" Id="rId61" Target="media/rId61.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33" Target="media/rId33.png" /><Relationship Type="http://schemas.openxmlformats.org/officeDocument/2006/relationships/image" Id="rId64" Target="media/rId64.png" /><Relationship Type="http://schemas.openxmlformats.org/officeDocument/2006/relationships/image" Id="rId31" Target="media/rId31.png" /><Relationship Type="http://schemas.openxmlformats.org/officeDocument/2006/relationships/image" Id="rId62" Target="media/rId62.png" /><Relationship Type="http://schemas.openxmlformats.org/officeDocument/2006/relationships/image" Id="rId27" Target="media/rId27.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_rels/footnotes.xml.rels><?xml version="1.0" encoding="UTF-8"?>
<Relationships xmlns="http://schemas.openxmlformats.org/package/2006/relationships"><Relationship Type="http://schemas.openxmlformats.org/officeDocument/2006/relationships/hyperlink" Id="rId22" Target="http://www.businessinsider.com/?IR=T" TargetMode="External" /><Relationship Type="http://schemas.openxmlformats.org/officeDocument/2006/relationships/hyperlink" Id="rId167" Target="http://www.internet-of-things-research.eu/about_iot.htm" TargetMode="External" /><Relationship Type="http://schemas.openxmlformats.org/officeDocument/2006/relationships/hyperlink" Id="rId165" Target="http://www.iotwf.com/resources/72" TargetMode="External" /><Relationship Type="http://schemas.openxmlformats.org/officeDocument/2006/relationships/hyperlink" Id="rId180" Target="https://doi.org/10.1016/j.agsy.2017.01.023" TargetMode="External" /><Relationship Type="http://schemas.openxmlformats.org/officeDocument/2006/relationships/hyperlink" Id="rId179" Target="https://doi.org/10.1016/j.biosystemseng.2017.09.007" TargetMode="External" /><Relationship Type="http://schemas.openxmlformats.org/officeDocument/2006/relationships/hyperlink" Id="rId154" Target="https://doi.org/10.1016/j.comnet.2010.05.010" TargetMode="External" /><Relationship Type="http://schemas.openxmlformats.org/officeDocument/2006/relationships/hyperlink" Id="rId157" Target="https://doi.org/10.1016/j.compag.2013.08.001" TargetMode="External" /><Relationship Type="http://schemas.openxmlformats.org/officeDocument/2006/relationships/hyperlink" Id="rId175" Target="https://doi.org/10.1016/j.compag.2017.09.015" TargetMode="External" /><Relationship Type="http://schemas.openxmlformats.org/officeDocument/2006/relationships/hyperlink" Id="rId169" Target="https://doi.org/10.1016/j.compag.2017.09.037" TargetMode="External" /><Relationship Type="http://schemas.openxmlformats.org/officeDocument/2006/relationships/hyperlink" Id="rId166" Target="https://doi.org/10.1016/j.future.2013.01.010" TargetMode="External" /><Relationship Type="http://schemas.openxmlformats.org/officeDocument/2006/relationships/hyperlink" Id="rId155" Target="https://doi.org/10.1016/j.inpa.2015.04.002" TargetMode="External" /><Relationship Type="http://schemas.openxmlformats.org/officeDocument/2006/relationships/hyperlink" Id="rId176" Target="https://doi.org/10.1016/j.jii.2016.03.001" TargetMode="External" /><Relationship Type="http://schemas.openxmlformats.org/officeDocument/2006/relationships/hyperlink" Id="rId168" Target="https://doi.org/10.1016/j.protcy.2013.11.009" TargetMode="External" /><Relationship Type="http://schemas.openxmlformats.org/officeDocument/2006/relationships/hyperlink" Id="rId156" Target="https://doi.org/10.1037/1089-2680.1.3.311" TargetMode="External" /><Relationship Type="http://schemas.openxmlformats.org/officeDocument/2006/relationships/hyperlink" Id="rId174" Target="https://doi.org/10.1109/JRPROC.1948.226245" TargetMode="External" /><Relationship Type="http://schemas.openxmlformats.org/officeDocument/2006/relationships/hyperlink" Id="rId173" Target="https://doi.org/10.1109/MM.1987.304835" TargetMode="External" /><Relationship Type="http://schemas.openxmlformats.org/officeDocument/2006/relationships/hyperlink" Id="rId170" Target="https://doi.org/10.1109/TII.2014.2300753" TargetMode="External" /><Relationship Type="http://schemas.openxmlformats.org/officeDocument/2006/relationships/hyperlink" Id="rId172" Target="https://hbr.org/2014/11/how-smart-connected-products-are-transforming-competition" TargetMode="External" /><Relationship Type="http://schemas.openxmlformats.org/officeDocument/2006/relationships/hyperlink" Id="rId158" Target="https://www.businessinsider.com/gartners-hype-cycle-2011-social-analytics-and-activity-streams-reach-the-peak-2011-8" TargetMode="External" /><Relationship Type="http://schemas.openxmlformats.org/officeDocument/2006/relationships/hyperlink" Id="rId171" Target="https://www.cs.cmu.edu/~coke/history_long.txt" TargetMode="External" /><Relationship Type="http://schemas.openxmlformats.org/officeDocument/2006/relationships/hyperlink" Id="rId159" Target="https://www.gartner.com/newsroom/id/2819918" TargetMode="External" /><Relationship Type="http://schemas.openxmlformats.org/officeDocument/2006/relationships/hyperlink" Id="rId160" Target="https://www.gartner.com/newsroom/id/3114217" TargetMode="External" /><Relationship Type="http://schemas.openxmlformats.org/officeDocument/2006/relationships/hyperlink" Id="rId162" Target="https://www.gartner.com/newsroom/id/3412017" TargetMode="External" /><Relationship Type="http://schemas.openxmlformats.org/officeDocument/2006/relationships/hyperlink" Id="rId164" Target="https://www.gartner.com/smarterwithgartner/5-trends-emerge-in-gartner-hype-cycle-for-emerging-technologies-2018/" TargetMode="External" /><Relationship Type="http://schemas.openxmlformats.org/officeDocument/2006/relationships/hyperlink" Id="rId163" Target="https://www.gartner.com/smarterwithgartner/top-trends-in-the-gartner-hype-cycle-for-emerging-technologies-2017/" TargetMode="External" /><Relationship Type="http://schemas.openxmlformats.org/officeDocument/2006/relationships/hyperlink" Id="rId161" Target="https://www.gartner.com/smarterwithgartner/whats-new-in-gartners-hype-cycle-for-emerging-technologies-2015/" TargetMode="External" /><Relationship Type="http://schemas.openxmlformats.org/officeDocument/2006/relationships/hyperlink" Id="rId177" Target="https://www.ibm.com/blogs/industries/little-known-story-first-iot-device/" TargetMode="External" /><Relationship Type="http://schemas.openxmlformats.org/officeDocument/2006/relationships/hyperlink" Id="rId178" Target="https://www.itu.int/en/ITU-T/gsi/iot/Pages/default.asp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2018-10-29T14:32:23Z</dcterms:created>
  <dcterms:modified xsi:type="dcterms:W3CDTF">2018-10-29T14:32:23Z</dcterms:modified>
</cp:coreProperties>
</file>